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3D1" w:rsidRPr="000973D1" w:rsidRDefault="000973D1" w:rsidP="000973D1">
      <w:pPr>
        <w:widowControl/>
        <w:spacing w:line="580" w:lineRule="exact"/>
        <w:rPr>
          <w:rFonts w:ascii="宋体" w:hAnsi="宋体" w:cs="宋体"/>
          <w:kern w:val="0"/>
          <w:sz w:val="24"/>
          <w:szCs w:val="24"/>
        </w:rPr>
      </w:pPr>
      <w:r w:rsidRPr="000973D1">
        <w:rPr>
          <w:rFonts w:ascii="华文仿宋" w:eastAsia="华文仿宋" w:hAnsi="华文仿宋" w:cs="华文仿宋" w:hint="eastAsia"/>
          <w:kern w:val="0"/>
          <w:sz w:val="32"/>
          <w:szCs w:val="32"/>
        </w:rPr>
        <w:t>附件1：</w:t>
      </w:r>
    </w:p>
    <w:p w:rsidR="000973D1" w:rsidRPr="000973D1" w:rsidRDefault="000973D1" w:rsidP="000973D1">
      <w:pPr>
        <w:widowControl/>
        <w:spacing w:line="580" w:lineRule="exact"/>
        <w:rPr>
          <w:rFonts w:ascii="宋体" w:hAnsi="宋体" w:cs="宋体"/>
          <w:kern w:val="0"/>
          <w:sz w:val="24"/>
          <w:szCs w:val="24"/>
        </w:rPr>
      </w:pPr>
      <w:r w:rsidRPr="000973D1">
        <w:rPr>
          <w:rFonts w:ascii="方正小标宋简体" w:eastAsia="方正小标宋简体" w:hAnsi="华文仿宋" w:cs="方正小标宋简体" w:hint="eastAsia"/>
          <w:kern w:val="0"/>
          <w:sz w:val="36"/>
          <w:szCs w:val="36"/>
        </w:rPr>
        <w:t>问</w:t>
      </w:r>
      <w:proofErr w:type="gramStart"/>
      <w:r w:rsidRPr="000973D1">
        <w:rPr>
          <w:rFonts w:ascii="方正小标宋简体" w:eastAsia="方正小标宋简体" w:hAnsi="华文仿宋" w:cs="方正小标宋简体" w:hint="eastAsia"/>
          <w:kern w:val="0"/>
          <w:sz w:val="36"/>
          <w:szCs w:val="36"/>
        </w:rPr>
        <w:t>海计划</w:t>
      </w:r>
      <w:proofErr w:type="gramEnd"/>
      <w:r w:rsidRPr="000973D1">
        <w:rPr>
          <w:rFonts w:ascii="方正小标宋简体" w:eastAsia="方正小标宋简体" w:hAnsi="华文仿宋" w:cs="方正小标宋简体" w:hint="eastAsia"/>
          <w:kern w:val="0"/>
          <w:sz w:val="36"/>
          <w:szCs w:val="36"/>
        </w:rPr>
        <w:t>申报指南</w:t>
      </w:r>
    </w:p>
    <w:p w:rsidR="000973D1" w:rsidRPr="000973D1" w:rsidRDefault="000973D1" w:rsidP="000973D1">
      <w:pPr>
        <w:widowControl/>
        <w:spacing w:line="580" w:lineRule="exact"/>
        <w:ind w:firstLine="645"/>
        <w:rPr>
          <w:rFonts w:ascii="宋体" w:hAnsi="宋体" w:cs="宋体"/>
          <w:kern w:val="0"/>
          <w:sz w:val="24"/>
          <w:szCs w:val="24"/>
        </w:rPr>
      </w:pPr>
      <w:r w:rsidRPr="000973D1">
        <w:rPr>
          <w:rFonts w:ascii="Calibri" w:eastAsia="仿宋_GB2312" w:hAnsi="Calibri" w:hint="eastAsia"/>
          <w:kern w:val="0"/>
          <w:sz w:val="32"/>
          <w:szCs w:val="32"/>
        </w:rPr>
        <w:t> </w:t>
      </w:r>
    </w:p>
    <w:p w:rsidR="000973D1" w:rsidRPr="000973D1" w:rsidRDefault="000973D1" w:rsidP="000973D1">
      <w:pPr>
        <w:widowControl/>
        <w:spacing w:line="580" w:lineRule="exact"/>
        <w:ind w:firstLineChars="251" w:firstLine="803"/>
        <w:rPr>
          <w:rFonts w:ascii="宋体" w:hAnsi="宋体" w:cs="宋体"/>
          <w:kern w:val="0"/>
          <w:sz w:val="24"/>
          <w:szCs w:val="24"/>
        </w:rPr>
      </w:pPr>
      <w:r w:rsidRPr="000973D1">
        <w:rPr>
          <w:rFonts w:ascii="Calibri" w:eastAsia="仿宋_GB2312" w:hAnsi="Calibri" w:cs="仿宋_GB2312" w:hint="eastAsia"/>
          <w:kern w:val="0"/>
          <w:sz w:val="32"/>
          <w:szCs w:val="32"/>
        </w:rPr>
        <w:t>海洋观测和探测设备的国产化是实现海洋强国战略的重要组成部分，为加快构建我国自主的海洋观测系统，集成国内外先进技术</w:t>
      </w:r>
      <w:r w:rsidRPr="000973D1">
        <w:rPr>
          <w:rFonts w:ascii="Calibri" w:eastAsia="仿宋_GB2312" w:hAnsi="Calibri" w:cs="仿宋_GB2312" w:hint="eastAsia"/>
          <w:kern w:val="0"/>
          <w:sz w:val="32"/>
          <w:szCs w:val="32"/>
        </w:rPr>
        <w:t>/</w:t>
      </w:r>
      <w:r w:rsidRPr="000973D1">
        <w:rPr>
          <w:rFonts w:ascii="Calibri" w:eastAsia="仿宋_GB2312" w:hAnsi="Calibri" w:cs="仿宋_GB2312" w:hint="eastAsia"/>
          <w:kern w:val="0"/>
          <w:sz w:val="32"/>
          <w:szCs w:val="32"/>
        </w:rPr>
        <w:t>设备，研发具有自主知识产权的小型化、智能化高端海洋观测与探测设备，实现我国海洋科研技术装备水平提升和设备的国产化，省科技厅与青岛海洋科学与技术国家实验室共同</w:t>
      </w:r>
      <w:proofErr w:type="gramStart"/>
      <w:r w:rsidRPr="000973D1">
        <w:rPr>
          <w:rFonts w:ascii="Calibri" w:eastAsia="仿宋_GB2312" w:hAnsi="Calibri" w:cs="仿宋_GB2312" w:hint="eastAsia"/>
          <w:kern w:val="0"/>
          <w:sz w:val="32"/>
          <w:szCs w:val="32"/>
        </w:rPr>
        <w:t>设立问海计划</w:t>
      </w:r>
      <w:proofErr w:type="gramEnd"/>
      <w:r w:rsidRPr="000973D1">
        <w:rPr>
          <w:rFonts w:ascii="Calibri" w:eastAsia="仿宋_GB2312" w:hAnsi="Calibri" w:cs="仿宋_GB2312" w:hint="eastAsia"/>
          <w:kern w:val="0"/>
          <w:sz w:val="32"/>
          <w:szCs w:val="32"/>
        </w:rPr>
        <w:t>并委托青岛海洋科学与技术国家实验室发展中心具体组织实施。</w:t>
      </w:r>
      <w:r w:rsidRPr="000973D1">
        <w:rPr>
          <w:rFonts w:ascii="Calibri" w:eastAsia="仿宋_GB2312" w:hAnsi="Calibri" w:cs="仿宋_GB2312" w:hint="eastAsia"/>
          <w:kern w:val="0"/>
          <w:sz w:val="32"/>
          <w:szCs w:val="32"/>
        </w:rPr>
        <w:t xml:space="preserve"> </w:t>
      </w:r>
    </w:p>
    <w:p w:rsidR="000973D1" w:rsidRPr="000973D1" w:rsidRDefault="000973D1" w:rsidP="000973D1">
      <w:pPr>
        <w:widowControl/>
        <w:spacing w:line="580" w:lineRule="exact"/>
        <w:ind w:firstLineChars="148" w:firstLine="474"/>
        <w:rPr>
          <w:rFonts w:ascii="宋体" w:hAnsi="宋体" w:cs="宋体"/>
          <w:kern w:val="0"/>
          <w:sz w:val="24"/>
          <w:szCs w:val="24"/>
        </w:rPr>
      </w:pPr>
      <w:r w:rsidRPr="000973D1">
        <w:rPr>
          <w:rFonts w:ascii="黑体" w:eastAsia="黑体" w:hAnsi="楷体" w:cs="黑体" w:hint="eastAsia"/>
          <w:kern w:val="0"/>
          <w:sz w:val="32"/>
          <w:szCs w:val="32"/>
        </w:rPr>
        <w:t>一、指导原则</w:t>
      </w:r>
    </w:p>
    <w:p w:rsidR="000973D1" w:rsidRPr="000973D1" w:rsidRDefault="000973D1" w:rsidP="000973D1">
      <w:pPr>
        <w:widowControl/>
        <w:spacing w:line="580" w:lineRule="exact"/>
        <w:rPr>
          <w:rFonts w:ascii="宋体" w:hAnsi="宋体" w:cs="宋体"/>
          <w:kern w:val="0"/>
          <w:sz w:val="24"/>
          <w:szCs w:val="24"/>
        </w:rPr>
      </w:pPr>
      <w:r w:rsidRPr="000973D1">
        <w:rPr>
          <w:rFonts w:ascii="仿宋_GB2312" w:eastAsia="仿宋_GB2312" w:hAnsi="Calibri" w:cs="仿宋_GB2312" w:hint="eastAsia"/>
          <w:kern w:val="0"/>
          <w:sz w:val="32"/>
          <w:szCs w:val="32"/>
        </w:rPr>
        <w:t xml:space="preserve">    根据《国家中长期科学和技术发展规划纲要（2006-2020年）》，为贯彻落实国家海洋强国战略部署，围绕“青岛海洋科学与技术国家实验室”的研究方向，根据海洋科学前沿性研究和重大海洋现象探索的需求，充分考虑我国高端海洋仪器设备自主研发的基础和能力，在继承和发展“十二五”期间国家海洋观测领域重大科学仪器设备开发成果的基础上，坚持政府引导和重点突破的原则，以海洋观测系统高端仪器关键核心技术和设备的自主研发为突破口，聚焦小型化、智能化高端海洋观测与探测设备开发、应用开发、工程化开发和产业化开发，带动海洋科学观测和探测相关仪器系统集成创新，以缩小与国外先进设备的差距，实现我国海洋科学研究高新技术跨越式发展，为形成我国海洋高端仪器设备自主创新研究和技术开发体系，加快“透明海洋”技术体系建设，提高我国在国际上的竞争能力与地位具有重要作用。</w:t>
      </w:r>
    </w:p>
    <w:p w:rsidR="000973D1" w:rsidRPr="000973D1" w:rsidRDefault="000973D1" w:rsidP="000973D1">
      <w:pPr>
        <w:widowControl/>
        <w:spacing w:line="580" w:lineRule="exact"/>
        <w:ind w:firstLineChars="200" w:firstLine="640"/>
        <w:rPr>
          <w:rFonts w:ascii="宋体" w:hAnsi="宋体" w:cs="宋体"/>
          <w:kern w:val="0"/>
          <w:sz w:val="24"/>
          <w:szCs w:val="24"/>
        </w:rPr>
      </w:pPr>
      <w:r w:rsidRPr="000973D1">
        <w:rPr>
          <w:rFonts w:ascii="黑体" w:eastAsia="黑体" w:hAnsi="楷体" w:cs="黑体" w:hint="eastAsia"/>
          <w:kern w:val="0"/>
          <w:sz w:val="32"/>
          <w:szCs w:val="32"/>
        </w:rPr>
        <w:t>二、项目定位</w:t>
      </w:r>
    </w:p>
    <w:p w:rsidR="000973D1" w:rsidRPr="000973D1" w:rsidRDefault="000973D1" w:rsidP="000973D1">
      <w:pPr>
        <w:widowControl/>
        <w:spacing w:line="580" w:lineRule="exact"/>
        <w:rPr>
          <w:rFonts w:ascii="宋体" w:hAnsi="宋体" w:cs="宋体"/>
          <w:kern w:val="0"/>
          <w:sz w:val="24"/>
          <w:szCs w:val="24"/>
        </w:rPr>
      </w:pPr>
      <w:r w:rsidRPr="000973D1">
        <w:rPr>
          <w:rFonts w:ascii="仿宋_GB2312" w:eastAsia="仿宋_GB2312" w:hAnsi="Calibri" w:cs="仿宋_GB2312" w:hint="eastAsia"/>
          <w:kern w:val="0"/>
          <w:sz w:val="32"/>
          <w:szCs w:val="32"/>
        </w:rPr>
        <w:lastRenderedPageBreak/>
        <w:t xml:space="preserve">    充分利用国家科技计划（项目、基金）或其他项目已取得的相关检测原理、方法、技术或科研装置，开展系统集成、应用开发和工程化开发，形成具有自主知识产权、小型化、智能化高端海洋观测与探测设备产品，服务于海洋观测系统。项目成果是以市场前景广泛的关键核心部件和高端海洋仪器设备自主研发和产业化应用为目标。</w:t>
      </w:r>
    </w:p>
    <w:p w:rsidR="000973D1" w:rsidRPr="000973D1" w:rsidRDefault="000973D1" w:rsidP="000973D1">
      <w:pPr>
        <w:widowControl/>
        <w:spacing w:line="580" w:lineRule="exact"/>
        <w:ind w:firstLineChars="246" w:firstLine="787"/>
        <w:rPr>
          <w:rFonts w:ascii="宋体" w:hAnsi="宋体" w:cs="宋体"/>
          <w:kern w:val="0"/>
          <w:sz w:val="24"/>
          <w:szCs w:val="24"/>
        </w:rPr>
      </w:pPr>
      <w:r w:rsidRPr="000973D1">
        <w:rPr>
          <w:rFonts w:ascii="黑体" w:eastAsia="黑体" w:hAnsi="楷体" w:cs="黑体" w:hint="eastAsia"/>
          <w:kern w:val="0"/>
          <w:sz w:val="32"/>
          <w:szCs w:val="32"/>
        </w:rPr>
        <w:t>三、资助方向</w:t>
      </w:r>
    </w:p>
    <w:p w:rsidR="000973D1" w:rsidRPr="000973D1" w:rsidRDefault="000973D1" w:rsidP="000973D1">
      <w:pPr>
        <w:widowControl/>
        <w:spacing w:line="580" w:lineRule="exact"/>
        <w:ind w:firstLineChars="196" w:firstLine="630"/>
        <w:rPr>
          <w:rFonts w:ascii="宋体" w:hAnsi="宋体" w:cs="宋体"/>
          <w:kern w:val="0"/>
          <w:sz w:val="24"/>
          <w:szCs w:val="24"/>
        </w:rPr>
      </w:pPr>
      <w:r w:rsidRPr="000973D1">
        <w:rPr>
          <w:rFonts w:ascii="仿宋_GB2312" w:eastAsia="仿宋_GB2312" w:hAnsi="Calibri" w:cs="仿宋_GB2312" w:hint="eastAsia"/>
          <w:b/>
          <w:bCs/>
          <w:kern w:val="0"/>
          <w:sz w:val="32"/>
          <w:szCs w:val="32"/>
        </w:rPr>
        <w:t>1.大洋4000米水深</w:t>
      </w:r>
      <w:proofErr w:type="gramStart"/>
      <w:r w:rsidRPr="000973D1">
        <w:rPr>
          <w:rFonts w:ascii="仿宋_GB2312" w:eastAsia="仿宋_GB2312" w:hAnsi="Calibri" w:cs="仿宋_GB2312" w:hint="eastAsia"/>
          <w:b/>
          <w:bCs/>
          <w:kern w:val="0"/>
          <w:sz w:val="32"/>
          <w:szCs w:val="32"/>
        </w:rPr>
        <w:t>自持</w:t>
      </w:r>
      <w:proofErr w:type="gramEnd"/>
      <w:r w:rsidRPr="000973D1">
        <w:rPr>
          <w:rFonts w:ascii="仿宋_GB2312" w:eastAsia="仿宋_GB2312" w:hAnsi="Calibri" w:cs="仿宋_GB2312" w:hint="eastAsia"/>
          <w:b/>
          <w:bCs/>
          <w:kern w:val="0"/>
          <w:sz w:val="32"/>
          <w:szCs w:val="32"/>
        </w:rPr>
        <w:t>式智能浮标</w:t>
      </w:r>
    </w:p>
    <w:p w:rsidR="000973D1" w:rsidRPr="000973D1" w:rsidRDefault="000973D1" w:rsidP="000973D1">
      <w:pPr>
        <w:widowControl/>
        <w:spacing w:line="580" w:lineRule="exact"/>
        <w:rPr>
          <w:rFonts w:ascii="宋体" w:hAnsi="宋体" w:cs="宋体"/>
          <w:kern w:val="0"/>
          <w:sz w:val="24"/>
          <w:szCs w:val="24"/>
        </w:rPr>
      </w:pPr>
      <w:r w:rsidRPr="000973D1">
        <w:rPr>
          <w:rFonts w:ascii="仿宋_GB2312" w:eastAsia="仿宋_GB2312" w:hAnsi="Calibri" w:cs="仿宋_GB2312" w:hint="eastAsia"/>
          <w:b/>
          <w:bCs/>
          <w:kern w:val="0"/>
          <w:sz w:val="32"/>
          <w:szCs w:val="32"/>
        </w:rPr>
        <w:t xml:space="preserve">    研究内容：</w:t>
      </w:r>
      <w:r w:rsidRPr="000973D1">
        <w:rPr>
          <w:rFonts w:ascii="仿宋_GB2312" w:eastAsia="仿宋_GB2312" w:hAnsi="Calibri" w:cs="仿宋_GB2312" w:hint="eastAsia"/>
          <w:kern w:val="0"/>
          <w:sz w:val="32"/>
          <w:szCs w:val="32"/>
        </w:rPr>
        <w:t>1）50Mpa高效液压泵浮力驱动技术，剖面浮标自动下潜、上浮和定深控制技术，全海域自动中性浮力配平技术等；2）高精度的5000米深海CTD国产化技术，海洋水文、生化参数传感器的综合集成观测和观测数据融合技术。</w:t>
      </w:r>
      <w:r w:rsidRPr="000973D1">
        <w:rPr>
          <w:rFonts w:ascii="仿宋_GB2312" w:eastAsia="仿宋_GB2312" w:hAnsi="宋体" w:hint="eastAsia"/>
          <w:kern w:val="0"/>
          <w:sz w:val="32"/>
          <w:szCs w:val="32"/>
        </w:rPr>
        <w:br/>
      </w:r>
      <w:r w:rsidRPr="000973D1">
        <w:rPr>
          <w:rFonts w:ascii="仿宋_GB2312" w:eastAsia="仿宋_GB2312" w:hAnsi="Calibri" w:cs="仿宋_GB2312" w:hint="eastAsia"/>
          <w:kern w:val="0"/>
          <w:sz w:val="32"/>
          <w:szCs w:val="32"/>
        </w:rPr>
        <w:t xml:space="preserve">    </w:t>
      </w:r>
      <w:r w:rsidRPr="000973D1">
        <w:rPr>
          <w:rFonts w:ascii="仿宋_GB2312" w:eastAsia="仿宋_GB2312" w:hAnsi="Calibri" w:cs="仿宋_GB2312" w:hint="eastAsia"/>
          <w:b/>
          <w:bCs/>
          <w:kern w:val="0"/>
          <w:sz w:val="32"/>
          <w:szCs w:val="32"/>
        </w:rPr>
        <w:t>研发目标：</w:t>
      </w:r>
      <w:r w:rsidRPr="000973D1">
        <w:rPr>
          <w:rFonts w:ascii="仿宋_GB2312" w:eastAsia="仿宋_GB2312" w:hAnsi="Calibri" w:cs="仿宋_GB2312" w:hint="eastAsia"/>
          <w:kern w:val="0"/>
          <w:sz w:val="32"/>
          <w:szCs w:val="32"/>
        </w:rPr>
        <w:t>完成</w:t>
      </w:r>
      <w:proofErr w:type="gramStart"/>
      <w:r w:rsidRPr="000973D1">
        <w:rPr>
          <w:rFonts w:ascii="仿宋_GB2312" w:eastAsia="仿宋_GB2312" w:hAnsi="Calibri" w:cs="仿宋_GB2312" w:hint="eastAsia"/>
          <w:kern w:val="0"/>
          <w:sz w:val="32"/>
          <w:szCs w:val="32"/>
        </w:rPr>
        <w:t>自持</w:t>
      </w:r>
      <w:proofErr w:type="gramEnd"/>
      <w:r w:rsidRPr="000973D1">
        <w:rPr>
          <w:rFonts w:ascii="仿宋_GB2312" w:eastAsia="仿宋_GB2312" w:hAnsi="Calibri" w:cs="仿宋_GB2312" w:hint="eastAsia"/>
          <w:kern w:val="0"/>
          <w:sz w:val="32"/>
          <w:szCs w:val="32"/>
        </w:rPr>
        <w:t>式智能浮标样机试制，性能达到国外同类产品技术水平，满足海洋观测数据的实时传输、卫星定位等要求，并进行部分水深的海上试验，实现国产替代。</w:t>
      </w:r>
      <w:r w:rsidRPr="000973D1">
        <w:rPr>
          <w:rFonts w:ascii="仿宋_GB2312" w:eastAsia="仿宋_GB2312" w:hAnsi="宋体" w:hint="eastAsia"/>
          <w:kern w:val="0"/>
          <w:sz w:val="32"/>
          <w:szCs w:val="32"/>
        </w:rPr>
        <w:br/>
      </w:r>
      <w:r w:rsidRPr="000973D1">
        <w:rPr>
          <w:rFonts w:ascii="仿宋_GB2312" w:eastAsia="仿宋_GB2312" w:hAnsi="Calibri" w:cs="仿宋_GB2312" w:hint="eastAsia"/>
          <w:kern w:val="0"/>
          <w:sz w:val="32"/>
          <w:szCs w:val="32"/>
        </w:rPr>
        <w:t xml:space="preserve">    </w:t>
      </w:r>
      <w:r w:rsidRPr="000973D1">
        <w:rPr>
          <w:rFonts w:ascii="仿宋_GB2312" w:eastAsia="仿宋_GB2312" w:hAnsi="Calibri" w:cs="仿宋_GB2312" w:hint="eastAsia"/>
          <w:b/>
          <w:bCs/>
          <w:kern w:val="0"/>
          <w:sz w:val="32"/>
          <w:szCs w:val="32"/>
        </w:rPr>
        <w:t>考核指标：</w:t>
      </w:r>
      <w:r w:rsidRPr="000973D1">
        <w:rPr>
          <w:rFonts w:ascii="仿宋_GB2312" w:eastAsia="仿宋_GB2312" w:hAnsi="Calibri" w:cs="仿宋_GB2312" w:hint="eastAsia"/>
          <w:kern w:val="0"/>
          <w:sz w:val="32"/>
          <w:szCs w:val="32"/>
        </w:rPr>
        <w:t>最大工作水深4000米；总排水量不大于60千克；最大4000米剖面数不小于100个；有效搭载能力不小于20kg；观测数据自存量不小于8G，实时传输成功率不小于95%；监测水文和生化参数，预留不少于2个的外接传感器接口。</w:t>
      </w:r>
      <w:r w:rsidRPr="000973D1">
        <w:rPr>
          <w:rFonts w:ascii="仿宋_GB2312" w:eastAsia="仿宋_GB2312" w:hAnsi="宋体" w:hint="eastAsia"/>
          <w:kern w:val="0"/>
          <w:sz w:val="32"/>
          <w:szCs w:val="32"/>
        </w:rPr>
        <w:br/>
      </w:r>
      <w:r w:rsidRPr="000973D1">
        <w:rPr>
          <w:rFonts w:ascii="仿宋_GB2312" w:eastAsia="仿宋_GB2312" w:hAnsi="Calibri" w:cs="仿宋_GB2312" w:hint="eastAsia"/>
          <w:kern w:val="0"/>
          <w:sz w:val="32"/>
          <w:szCs w:val="32"/>
        </w:rPr>
        <w:t xml:space="preserve">    </w:t>
      </w:r>
      <w:r w:rsidRPr="000973D1">
        <w:rPr>
          <w:rFonts w:ascii="仿宋_GB2312" w:eastAsia="仿宋_GB2312" w:hAnsi="Calibri" w:cs="仿宋_GB2312" w:hint="eastAsia"/>
          <w:b/>
          <w:bCs/>
          <w:kern w:val="0"/>
          <w:sz w:val="32"/>
          <w:szCs w:val="32"/>
        </w:rPr>
        <w:t>实施年限：</w:t>
      </w:r>
      <w:r w:rsidRPr="000973D1">
        <w:rPr>
          <w:rFonts w:ascii="仿宋_GB2312" w:eastAsia="仿宋_GB2312" w:hAnsi="Calibri" w:cs="仿宋_GB2312" w:hint="eastAsia"/>
          <w:kern w:val="0"/>
          <w:sz w:val="32"/>
          <w:szCs w:val="32"/>
        </w:rPr>
        <w:t>2016年-2018年</w:t>
      </w:r>
      <w:r w:rsidRPr="000973D1">
        <w:rPr>
          <w:rFonts w:ascii="仿宋_GB2312" w:eastAsia="仿宋_GB2312" w:hAnsi="宋体" w:hint="eastAsia"/>
          <w:kern w:val="0"/>
          <w:sz w:val="32"/>
          <w:szCs w:val="32"/>
        </w:rPr>
        <w:br/>
      </w:r>
      <w:r w:rsidRPr="000973D1">
        <w:rPr>
          <w:rFonts w:ascii="仿宋_GB2312" w:eastAsia="仿宋_GB2312" w:hAnsi="Calibri" w:cs="仿宋_GB2312" w:hint="eastAsia"/>
          <w:kern w:val="0"/>
          <w:sz w:val="32"/>
          <w:szCs w:val="32"/>
        </w:rPr>
        <w:t xml:space="preserve">    </w:t>
      </w:r>
      <w:r w:rsidRPr="000973D1">
        <w:rPr>
          <w:rFonts w:ascii="仿宋_GB2312" w:eastAsia="仿宋_GB2312" w:hAnsi="Calibri" w:cs="仿宋_GB2312" w:hint="eastAsia"/>
          <w:b/>
          <w:bCs/>
          <w:kern w:val="0"/>
          <w:sz w:val="32"/>
          <w:szCs w:val="32"/>
        </w:rPr>
        <w:t>拟资助项目数</w:t>
      </w:r>
      <w:r w:rsidRPr="000973D1">
        <w:rPr>
          <w:rFonts w:ascii="仿宋_GB2312" w:eastAsia="仿宋_GB2312" w:hAnsi="Calibri" w:cs="仿宋_GB2312" w:hint="eastAsia"/>
          <w:kern w:val="0"/>
          <w:sz w:val="32"/>
          <w:szCs w:val="32"/>
        </w:rPr>
        <w:t>：1-3项</w:t>
      </w:r>
    </w:p>
    <w:p w:rsidR="000973D1" w:rsidRPr="000973D1" w:rsidRDefault="000973D1" w:rsidP="000973D1">
      <w:pPr>
        <w:widowControl/>
        <w:spacing w:line="580" w:lineRule="exact"/>
        <w:ind w:firstLineChars="98" w:firstLine="315"/>
        <w:rPr>
          <w:rFonts w:ascii="宋体" w:hAnsi="宋体" w:cs="宋体"/>
          <w:kern w:val="0"/>
          <w:sz w:val="24"/>
          <w:szCs w:val="24"/>
        </w:rPr>
      </w:pPr>
      <w:r w:rsidRPr="000973D1">
        <w:rPr>
          <w:rFonts w:ascii="仿宋_GB2312" w:eastAsia="仿宋_GB2312" w:hAnsi="Calibri" w:cs="仿宋_GB2312" w:hint="eastAsia"/>
          <w:b/>
          <w:bCs/>
          <w:kern w:val="0"/>
          <w:sz w:val="32"/>
          <w:szCs w:val="32"/>
        </w:rPr>
        <w:t>2. 大深度水下滑翔机</w:t>
      </w:r>
    </w:p>
    <w:p w:rsidR="000973D1" w:rsidRPr="000973D1" w:rsidRDefault="000973D1" w:rsidP="000973D1">
      <w:pPr>
        <w:widowControl/>
        <w:spacing w:line="580" w:lineRule="exact"/>
        <w:ind w:firstLine="643"/>
        <w:rPr>
          <w:rFonts w:ascii="宋体" w:hAnsi="宋体" w:cs="宋体"/>
          <w:kern w:val="0"/>
          <w:sz w:val="24"/>
          <w:szCs w:val="24"/>
        </w:rPr>
      </w:pPr>
      <w:r w:rsidRPr="000973D1">
        <w:rPr>
          <w:rFonts w:ascii="仿宋_GB2312" w:eastAsia="仿宋_GB2312" w:hAnsi="Calibri" w:cs="仿宋_GB2312" w:hint="eastAsia"/>
          <w:b/>
          <w:bCs/>
          <w:kern w:val="0"/>
          <w:sz w:val="32"/>
          <w:szCs w:val="32"/>
        </w:rPr>
        <w:t>研究内容：</w:t>
      </w:r>
      <w:r w:rsidRPr="000973D1">
        <w:rPr>
          <w:rFonts w:ascii="仿宋_GB2312" w:eastAsia="仿宋_GB2312" w:hAnsi="Calibri" w:cs="仿宋_GB2312" w:hint="eastAsia"/>
          <w:kern w:val="0"/>
          <w:sz w:val="32"/>
          <w:szCs w:val="32"/>
        </w:rPr>
        <w:t>1）2000米、4000米深浮力驱动的往复多剖面海洋移动监测平台通用的关键技术；专用的甲板控制单元研发，实现轨迹和任务的灵活规划；2）能源供应与能源管理、数据</w:t>
      </w:r>
      <w:proofErr w:type="gramStart"/>
      <w:r w:rsidRPr="000973D1">
        <w:rPr>
          <w:rFonts w:ascii="仿宋_GB2312" w:eastAsia="仿宋_GB2312" w:hAnsi="Calibri" w:cs="仿宋_GB2312" w:hint="eastAsia"/>
          <w:kern w:val="0"/>
          <w:sz w:val="32"/>
          <w:szCs w:val="32"/>
        </w:rPr>
        <w:t>自持</w:t>
      </w:r>
      <w:proofErr w:type="gramEnd"/>
      <w:r w:rsidRPr="000973D1">
        <w:rPr>
          <w:rFonts w:ascii="仿宋_GB2312" w:eastAsia="仿宋_GB2312" w:hAnsi="Calibri" w:cs="仿宋_GB2312" w:hint="eastAsia"/>
          <w:kern w:val="0"/>
          <w:sz w:val="32"/>
          <w:szCs w:val="32"/>
        </w:rPr>
        <w:t>和实时传输等，研发航程超过1500公里的水下滑翔机观测系统；完成水文、矢量水听</w:t>
      </w:r>
      <w:r w:rsidRPr="000973D1">
        <w:rPr>
          <w:rFonts w:ascii="仿宋_GB2312" w:eastAsia="仿宋_GB2312" w:hAnsi="Calibri" w:cs="仿宋_GB2312" w:hint="eastAsia"/>
          <w:kern w:val="0"/>
          <w:sz w:val="32"/>
          <w:szCs w:val="32"/>
        </w:rPr>
        <w:lastRenderedPageBreak/>
        <w:t>器、生化参数传感器与水下滑翔机的集成，实现同步观测。完成样机制造，并进行部分水深的海上试验。</w:t>
      </w:r>
    </w:p>
    <w:p w:rsidR="000973D1" w:rsidRPr="000973D1" w:rsidRDefault="000973D1" w:rsidP="000973D1">
      <w:pPr>
        <w:widowControl/>
        <w:spacing w:line="580" w:lineRule="exact"/>
        <w:ind w:firstLine="643"/>
        <w:rPr>
          <w:rFonts w:ascii="宋体" w:hAnsi="宋体" w:cs="宋体"/>
          <w:kern w:val="0"/>
          <w:sz w:val="24"/>
          <w:szCs w:val="24"/>
        </w:rPr>
      </w:pPr>
      <w:r w:rsidRPr="000973D1">
        <w:rPr>
          <w:rFonts w:ascii="仿宋_GB2312" w:eastAsia="仿宋_GB2312" w:hAnsi="Calibri" w:cs="仿宋_GB2312" w:hint="eastAsia"/>
          <w:b/>
          <w:bCs/>
          <w:kern w:val="0"/>
          <w:sz w:val="32"/>
          <w:szCs w:val="32"/>
        </w:rPr>
        <w:t>研发目标：</w:t>
      </w:r>
      <w:r w:rsidRPr="000973D1">
        <w:rPr>
          <w:rFonts w:ascii="仿宋_GB2312" w:eastAsia="仿宋_GB2312" w:hAnsi="Calibri" w:cs="仿宋_GB2312" w:hint="eastAsia"/>
          <w:kern w:val="0"/>
          <w:sz w:val="32"/>
          <w:szCs w:val="32"/>
        </w:rPr>
        <w:t>水下滑翔机在2000米、4000米的浮力驱动海洋移动监测平台及其通用技术上与国外先进技术水平相当，核心部件实现国产化；完成样机制造，并进行部分水深的海上试验。</w:t>
      </w:r>
    </w:p>
    <w:p w:rsidR="000973D1" w:rsidRPr="000973D1" w:rsidRDefault="000973D1" w:rsidP="000973D1">
      <w:pPr>
        <w:widowControl/>
        <w:spacing w:line="580" w:lineRule="exact"/>
        <w:ind w:firstLine="643"/>
        <w:rPr>
          <w:rFonts w:ascii="宋体" w:hAnsi="宋体" w:cs="宋体"/>
          <w:kern w:val="0"/>
          <w:sz w:val="24"/>
          <w:szCs w:val="24"/>
        </w:rPr>
      </w:pPr>
      <w:r w:rsidRPr="000973D1">
        <w:rPr>
          <w:rFonts w:ascii="仿宋_GB2312" w:eastAsia="仿宋_GB2312" w:hAnsi="Calibri" w:cs="仿宋_GB2312" w:hint="eastAsia"/>
          <w:b/>
          <w:bCs/>
          <w:kern w:val="0"/>
          <w:sz w:val="32"/>
          <w:szCs w:val="32"/>
        </w:rPr>
        <w:t>考核指标：</w:t>
      </w:r>
      <w:r w:rsidRPr="000973D1">
        <w:rPr>
          <w:rFonts w:ascii="仿宋_GB2312" w:eastAsia="仿宋_GB2312" w:hAnsi="Calibri" w:cs="仿宋_GB2312" w:hint="eastAsia"/>
          <w:kern w:val="0"/>
          <w:sz w:val="32"/>
          <w:szCs w:val="32"/>
        </w:rPr>
        <w:t>水下负载不小于5kg；最大工作深度分别为2000米和4000米，续航能力60天以上，最大航程不小于1500公里。</w:t>
      </w:r>
    </w:p>
    <w:p w:rsidR="000973D1" w:rsidRPr="000973D1" w:rsidRDefault="000973D1" w:rsidP="000973D1">
      <w:pPr>
        <w:widowControl/>
        <w:spacing w:line="580" w:lineRule="exact"/>
        <w:ind w:firstLine="643"/>
        <w:rPr>
          <w:rFonts w:ascii="宋体" w:hAnsi="宋体" w:cs="宋体"/>
          <w:kern w:val="0"/>
          <w:sz w:val="24"/>
          <w:szCs w:val="24"/>
        </w:rPr>
      </w:pPr>
      <w:r w:rsidRPr="000973D1">
        <w:rPr>
          <w:rFonts w:ascii="仿宋_GB2312" w:eastAsia="仿宋_GB2312" w:hAnsi="Calibri" w:cs="仿宋_GB2312" w:hint="eastAsia"/>
          <w:b/>
          <w:bCs/>
          <w:kern w:val="0"/>
          <w:sz w:val="32"/>
          <w:szCs w:val="32"/>
        </w:rPr>
        <w:t>实施年限</w:t>
      </w:r>
      <w:r w:rsidRPr="000973D1">
        <w:rPr>
          <w:rFonts w:ascii="仿宋_GB2312" w:eastAsia="仿宋_GB2312" w:hAnsi="Calibri" w:cs="仿宋_GB2312" w:hint="eastAsia"/>
          <w:kern w:val="0"/>
          <w:sz w:val="32"/>
          <w:szCs w:val="32"/>
        </w:rPr>
        <w:t>：2016年-2018年</w:t>
      </w:r>
    </w:p>
    <w:p w:rsidR="000973D1" w:rsidRPr="000973D1" w:rsidRDefault="000973D1" w:rsidP="000973D1">
      <w:pPr>
        <w:widowControl/>
        <w:spacing w:line="580" w:lineRule="exact"/>
        <w:ind w:firstLine="643"/>
        <w:rPr>
          <w:rFonts w:ascii="宋体" w:hAnsi="宋体" w:cs="宋体"/>
          <w:kern w:val="0"/>
          <w:sz w:val="24"/>
          <w:szCs w:val="24"/>
        </w:rPr>
      </w:pPr>
      <w:r w:rsidRPr="000973D1">
        <w:rPr>
          <w:rFonts w:ascii="仿宋_GB2312" w:eastAsia="仿宋_GB2312" w:hAnsi="Calibri" w:cs="仿宋_GB2312" w:hint="eastAsia"/>
          <w:b/>
          <w:bCs/>
          <w:kern w:val="0"/>
          <w:sz w:val="32"/>
          <w:szCs w:val="32"/>
        </w:rPr>
        <w:t>拟资助项目数：</w:t>
      </w:r>
      <w:r w:rsidRPr="000973D1">
        <w:rPr>
          <w:rFonts w:ascii="仿宋_GB2312" w:eastAsia="仿宋_GB2312" w:hAnsi="Calibri" w:cs="仿宋_GB2312" w:hint="eastAsia"/>
          <w:kern w:val="0"/>
          <w:sz w:val="32"/>
          <w:szCs w:val="32"/>
        </w:rPr>
        <w:t>1-3项</w:t>
      </w:r>
    </w:p>
    <w:p w:rsidR="000973D1" w:rsidRPr="000973D1" w:rsidRDefault="000973D1" w:rsidP="000973D1">
      <w:pPr>
        <w:widowControl/>
        <w:spacing w:line="580" w:lineRule="exact"/>
        <w:ind w:firstLineChars="98" w:firstLine="314"/>
        <w:rPr>
          <w:rFonts w:ascii="宋体" w:hAnsi="宋体" w:cs="宋体"/>
          <w:kern w:val="0"/>
          <w:sz w:val="24"/>
          <w:szCs w:val="24"/>
        </w:rPr>
      </w:pPr>
      <w:r w:rsidRPr="000973D1">
        <w:rPr>
          <w:rFonts w:ascii="黑体" w:eastAsia="黑体" w:hAnsi="华文楷体" w:cs="黑体" w:hint="eastAsia"/>
          <w:kern w:val="0"/>
          <w:sz w:val="32"/>
          <w:szCs w:val="32"/>
        </w:rPr>
        <w:t>四、申报要求</w:t>
      </w:r>
    </w:p>
    <w:p w:rsidR="000973D1" w:rsidRPr="000973D1" w:rsidRDefault="000973D1" w:rsidP="000973D1">
      <w:pPr>
        <w:widowControl/>
        <w:spacing w:line="580" w:lineRule="exact"/>
        <w:ind w:firstLineChars="196" w:firstLine="630"/>
        <w:rPr>
          <w:rFonts w:ascii="宋体" w:hAnsi="宋体" w:cs="宋体"/>
          <w:kern w:val="0"/>
          <w:sz w:val="24"/>
          <w:szCs w:val="24"/>
        </w:rPr>
      </w:pPr>
      <w:r w:rsidRPr="000973D1">
        <w:rPr>
          <w:rFonts w:ascii="仿宋_GB2312" w:eastAsia="仿宋_GB2312" w:hAnsi="Calibri" w:cs="仿宋_GB2312" w:hint="eastAsia"/>
          <w:b/>
          <w:bCs/>
          <w:kern w:val="0"/>
          <w:sz w:val="32"/>
          <w:szCs w:val="32"/>
        </w:rPr>
        <w:t>1、申报主体</w:t>
      </w:r>
    </w:p>
    <w:p w:rsidR="000973D1" w:rsidRPr="000973D1" w:rsidRDefault="000973D1" w:rsidP="000973D1">
      <w:pPr>
        <w:widowControl/>
        <w:spacing w:line="580" w:lineRule="exact"/>
        <w:ind w:firstLine="645"/>
        <w:rPr>
          <w:rFonts w:ascii="宋体" w:hAnsi="宋体" w:cs="宋体"/>
          <w:kern w:val="0"/>
          <w:sz w:val="24"/>
          <w:szCs w:val="24"/>
        </w:rPr>
      </w:pPr>
      <w:r w:rsidRPr="000973D1">
        <w:rPr>
          <w:rFonts w:ascii="仿宋_GB2312" w:eastAsia="仿宋_GB2312" w:hAnsi="Calibri" w:cs="仿宋_GB2312" w:hint="eastAsia"/>
          <w:kern w:val="0"/>
          <w:sz w:val="32"/>
          <w:szCs w:val="32"/>
        </w:rPr>
        <w:t>申报单位应为具有较强科研能力和条件、国内外注册的具有独立法人资格的科研院所、高等院校、企业等单位。鼓励跨单位组织研究队伍，鼓励开展国际合作研究。鼓励企业联合科研院所和高等学校的优势力量参与项目研发工作（提供技术支撑），落实目标任务明确、产权和利益分配明晰的产学研用结合机制。同时，要采取有效措施，切实发挥企业在项目中的技术创新决策、研发投入、项目实施组织和成果转化等方面的主体地位作用。</w:t>
      </w:r>
    </w:p>
    <w:p w:rsidR="000973D1" w:rsidRPr="000973D1" w:rsidRDefault="000973D1" w:rsidP="000973D1">
      <w:pPr>
        <w:widowControl/>
        <w:spacing w:line="580" w:lineRule="exact"/>
        <w:ind w:firstLine="645"/>
        <w:rPr>
          <w:rFonts w:ascii="宋体" w:hAnsi="宋体" w:cs="宋体"/>
          <w:kern w:val="0"/>
          <w:sz w:val="24"/>
          <w:szCs w:val="24"/>
        </w:rPr>
      </w:pPr>
      <w:r w:rsidRPr="000973D1">
        <w:rPr>
          <w:rFonts w:ascii="Calibri" w:eastAsia="仿宋_GB2312" w:hAnsi="Calibri" w:cs="仿宋_GB2312" w:hint="eastAsia"/>
          <w:kern w:val="0"/>
          <w:sz w:val="32"/>
          <w:szCs w:val="32"/>
        </w:rPr>
        <w:t>项目负责人应具有本领域较丰富工作经验和较高成就与造诣，熟悉本领域国内外技术和发展趋势。围绕确定的科学目标组织研究队伍，研究队伍要精干，结构合理，体现优势互补。</w:t>
      </w:r>
      <w:r w:rsidRPr="000973D1">
        <w:rPr>
          <w:rFonts w:ascii="Calibri" w:eastAsia="仿宋_GB2312" w:hAnsi="Calibri" w:cs="仿宋_GB2312" w:hint="eastAsia"/>
          <w:kern w:val="0"/>
          <w:sz w:val="32"/>
          <w:szCs w:val="32"/>
        </w:rPr>
        <w:t xml:space="preserve"> </w:t>
      </w:r>
    </w:p>
    <w:p w:rsidR="000973D1" w:rsidRPr="000973D1" w:rsidRDefault="000973D1" w:rsidP="000973D1">
      <w:pPr>
        <w:widowControl/>
        <w:spacing w:line="580" w:lineRule="exact"/>
        <w:rPr>
          <w:rFonts w:ascii="宋体" w:hAnsi="宋体" w:cs="宋体"/>
          <w:kern w:val="0"/>
          <w:sz w:val="24"/>
          <w:szCs w:val="24"/>
        </w:rPr>
      </w:pPr>
      <w:r w:rsidRPr="000973D1">
        <w:rPr>
          <w:rFonts w:ascii="仿宋_GB2312" w:eastAsia="仿宋_GB2312" w:hAnsi="Calibri" w:cs="仿宋_GB2312" w:hint="eastAsia"/>
          <w:b/>
          <w:bCs/>
          <w:kern w:val="0"/>
          <w:sz w:val="32"/>
          <w:szCs w:val="32"/>
        </w:rPr>
        <w:t xml:space="preserve">   2、申报书编制</w:t>
      </w:r>
    </w:p>
    <w:p w:rsidR="000973D1" w:rsidRPr="000973D1" w:rsidRDefault="000973D1" w:rsidP="000973D1">
      <w:pPr>
        <w:widowControl/>
        <w:spacing w:line="580" w:lineRule="exact"/>
        <w:rPr>
          <w:rFonts w:ascii="宋体" w:hAnsi="宋体" w:cs="宋体"/>
          <w:kern w:val="0"/>
          <w:sz w:val="24"/>
          <w:szCs w:val="24"/>
        </w:rPr>
      </w:pPr>
      <w:r w:rsidRPr="000973D1">
        <w:rPr>
          <w:rFonts w:ascii="仿宋_GB2312" w:eastAsia="仿宋_GB2312" w:hAnsi="Calibri" w:cs="仿宋_GB2312" w:hint="eastAsia"/>
          <w:kern w:val="0"/>
          <w:sz w:val="32"/>
          <w:szCs w:val="32"/>
        </w:rPr>
        <w:t xml:space="preserve">    1）项目申报单位在组织项目时，既要注重技术问题，也要注重工程化和产业化策划以及知识产权和利益分配机制等非技术问题。</w:t>
      </w:r>
    </w:p>
    <w:p w:rsidR="000973D1" w:rsidRPr="000973D1" w:rsidRDefault="000973D1" w:rsidP="000973D1">
      <w:pPr>
        <w:widowControl/>
        <w:spacing w:line="580" w:lineRule="exact"/>
        <w:rPr>
          <w:rFonts w:ascii="宋体" w:hAnsi="宋体" w:cs="宋体"/>
          <w:kern w:val="0"/>
          <w:sz w:val="24"/>
          <w:szCs w:val="24"/>
        </w:rPr>
      </w:pPr>
      <w:r w:rsidRPr="000973D1">
        <w:rPr>
          <w:rFonts w:ascii="仿宋_GB2312" w:eastAsia="仿宋_GB2312" w:hAnsi="Calibri" w:cs="仿宋_GB2312" w:hint="eastAsia"/>
          <w:kern w:val="0"/>
          <w:sz w:val="32"/>
          <w:szCs w:val="32"/>
        </w:rPr>
        <w:lastRenderedPageBreak/>
        <w:t xml:space="preserve">    2）项目申报书应提出明确的科学目标，提炼出需要解决的关键科学问题，突出研究重点。项目下设若干课题，下设课题数不超过3个，承担单位总数不超过4个。</w:t>
      </w:r>
    </w:p>
    <w:p w:rsidR="000973D1" w:rsidRPr="000973D1" w:rsidRDefault="000973D1" w:rsidP="000973D1">
      <w:pPr>
        <w:widowControl/>
        <w:spacing w:line="580" w:lineRule="exact"/>
        <w:rPr>
          <w:rFonts w:ascii="宋体" w:hAnsi="宋体" w:cs="宋体"/>
          <w:kern w:val="0"/>
          <w:sz w:val="24"/>
          <w:szCs w:val="24"/>
        </w:rPr>
      </w:pPr>
      <w:r w:rsidRPr="000973D1">
        <w:rPr>
          <w:rFonts w:ascii="仿宋_GB2312" w:eastAsia="仿宋_GB2312" w:hAnsi="Calibri" w:cs="仿宋_GB2312" w:hint="eastAsia"/>
          <w:kern w:val="0"/>
          <w:sz w:val="32"/>
          <w:szCs w:val="32"/>
        </w:rPr>
        <w:t xml:space="preserve">    3）按规定格式编写项目申请书，项目申请书不能附加任何个人或学术组织对所申报项目的评价意见。</w:t>
      </w:r>
    </w:p>
    <w:p w:rsidR="000973D1" w:rsidRPr="000973D1" w:rsidRDefault="000973D1" w:rsidP="000973D1">
      <w:pPr>
        <w:widowControl/>
        <w:spacing w:line="580" w:lineRule="exact"/>
        <w:rPr>
          <w:rFonts w:ascii="宋体" w:hAnsi="宋体" w:cs="宋体"/>
          <w:kern w:val="0"/>
          <w:sz w:val="24"/>
          <w:szCs w:val="24"/>
        </w:rPr>
      </w:pPr>
      <w:r w:rsidRPr="000973D1">
        <w:rPr>
          <w:rFonts w:ascii="仿宋_GB2312" w:eastAsia="仿宋_GB2312" w:hAnsi="Calibri" w:cs="仿宋_GB2312" w:hint="eastAsia"/>
          <w:kern w:val="0"/>
          <w:sz w:val="32"/>
          <w:szCs w:val="32"/>
        </w:rPr>
        <w:t xml:space="preserve">    4）申报项目若有需要回避的评审专家，须在提交项目申请书的同时，由申报单位出具公函提出回避专家名单，并说明理由。每个项目申请回避专家人数不超过3人。对于理由不充分或逾期提出申请的，不予考虑。</w:t>
      </w:r>
    </w:p>
    <w:p w:rsidR="000973D1" w:rsidRPr="000973D1" w:rsidRDefault="000973D1" w:rsidP="000973D1">
      <w:pPr>
        <w:widowControl/>
        <w:spacing w:line="580" w:lineRule="exact"/>
        <w:rPr>
          <w:rFonts w:ascii="宋体" w:hAnsi="宋体" w:cs="宋体"/>
          <w:kern w:val="0"/>
          <w:sz w:val="24"/>
          <w:szCs w:val="24"/>
        </w:rPr>
      </w:pPr>
      <w:r w:rsidRPr="000973D1">
        <w:rPr>
          <w:rFonts w:ascii="仿宋_GB2312" w:eastAsia="仿宋_GB2312" w:hAnsi="Calibri" w:cs="仿宋_GB2312" w:hint="eastAsia"/>
          <w:kern w:val="0"/>
          <w:sz w:val="32"/>
          <w:szCs w:val="32"/>
        </w:rPr>
        <w:t xml:space="preserve">    5）鼓励开展高水平双边和多边国际合作。与欧盟合作项目根据“中华人民共和国政府与欧洲共同体科学技术合作协定”中的有关规定进行申报，评审及立项程序与其它项目申请相同。</w:t>
      </w:r>
    </w:p>
    <w:p w:rsidR="000973D1" w:rsidRPr="000973D1" w:rsidRDefault="000973D1" w:rsidP="000973D1">
      <w:pPr>
        <w:widowControl/>
        <w:ind w:firstLineChars="200" w:firstLine="640"/>
        <w:rPr>
          <w:rFonts w:ascii="宋体" w:hAnsi="宋体" w:cs="宋体"/>
          <w:kern w:val="0"/>
          <w:sz w:val="24"/>
          <w:szCs w:val="24"/>
        </w:rPr>
      </w:pPr>
      <w:r w:rsidRPr="000973D1">
        <w:rPr>
          <w:rFonts w:ascii="黑体" w:eastAsia="黑体" w:hAnsi="华文楷体" w:cs="黑体" w:hint="eastAsia"/>
          <w:kern w:val="0"/>
          <w:sz w:val="32"/>
          <w:szCs w:val="32"/>
        </w:rPr>
        <w:t>五、资助模式</w:t>
      </w:r>
    </w:p>
    <w:p w:rsidR="000973D1" w:rsidRPr="000973D1" w:rsidRDefault="000973D1" w:rsidP="000973D1">
      <w:pPr>
        <w:widowControl/>
        <w:topLinePunct/>
        <w:ind w:firstLineChars="200" w:firstLine="640"/>
        <w:rPr>
          <w:rFonts w:ascii="宋体" w:hAnsi="宋体" w:cs="宋体"/>
          <w:kern w:val="0"/>
          <w:sz w:val="24"/>
          <w:szCs w:val="24"/>
        </w:rPr>
      </w:pPr>
      <w:r w:rsidRPr="000973D1">
        <w:rPr>
          <w:rFonts w:ascii="仿宋_GB2312" w:eastAsia="仿宋_GB2312" w:hAnsi="Calibri" w:cs="仿宋_GB2312" w:hint="eastAsia"/>
          <w:kern w:val="0"/>
          <w:sz w:val="32"/>
          <w:szCs w:val="32"/>
        </w:rPr>
        <w:t>项目立项后先期获得省自然科学基金的研发资金，取得预期成果通过中期验收审查考核后，再由海洋国家实验室对项目给予经费后补助。</w:t>
      </w:r>
    </w:p>
    <w:p w:rsidR="000973D1" w:rsidRPr="000973D1" w:rsidRDefault="000973D1" w:rsidP="000973D1">
      <w:pPr>
        <w:widowControl/>
        <w:topLinePunct/>
        <w:ind w:firstLineChars="200" w:firstLine="640"/>
        <w:rPr>
          <w:rFonts w:ascii="宋体" w:hAnsi="宋体" w:cs="宋体"/>
          <w:kern w:val="0"/>
          <w:sz w:val="24"/>
          <w:szCs w:val="24"/>
        </w:rPr>
      </w:pPr>
      <w:r w:rsidRPr="000973D1">
        <w:rPr>
          <w:rFonts w:ascii="黑体" w:eastAsia="黑体" w:hAnsi="仿宋" w:cs="黑体" w:hint="eastAsia"/>
          <w:kern w:val="0"/>
          <w:sz w:val="32"/>
          <w:szCs w:val="32"/>
        </w:rPr>
        <w:t>六、申报方式</w:t>
      </w:r>
    </w:p>
    <w:p w:rsidR="000973D1" w:rsidRPr="000973D1" w:rsidRDefault="000973D1" w:rsidP="000973D1">
      <w:pPr>
        <w:widowControl/>
        <w:ind w:firstLineChars="200" w:firstLine="640"/>
        <w:rPr>
          <w:rFonts w:ascii="宋体" w:hAnsi="宋体" w:cs="宋体"/>
          <w:kern w:val="0"/>
          <w:sz w:val="24"/>
          <w:szCs w:val="24"/>
        </w:rPr>
      </w:pPr>
      <w:r w:rsidRPr="000973D1">
        <w:rPr>
          <w:rFonts w:ascii="仿宋_GB2312" w:eastAsia="仿宋_GB2312" w:hAnsi="Calibri" w:cs="仿宋_GB2312" w:hint="eastAsia"/>
          <w:kern w:val="0"/>
          <w:sz w:val="32"/>
          <w:szCs w:val="32"/>
        </w:rPr>
        <w:t>1、申报单位按照《问海计划实施方案》及《问海计划项目资助经费管理办法》（详见国家实验室网站）有关要求，认真编写项目申报书（可在国家实验室网站下载），拟研制设备的产业化及应用前景须明确可考核，否则按无效申报处理。</w:t>
      </w:r>
    </w:p>
    <w:p w:rsidR="000973D1" w:rsidRPr="000973D1" w:rsidRDefault="000973D1" w:rsidP="000973D1">
      <w:pPr>
        <w:widowControl/>
        <w:ind w:firstLineChars="200" w:firstLine="640"/>
        <w:rPr>
          <w:rFonts w:ascii="宋体" w:hAnsi="宋体" w:cs="宋体"/>
          <w:kern w:val="0"/>
          <w:sz w:val="24"/>
          <w:szCs w:val="24"/>
        </w:rPr>
      </w:pPr>
      <w:r w:rsidRPr="000973D1">
        <w:rPr>
          <w:rFonts w:ascii="Calibri" w:eastAsia="仿宋_GB2312" w:hAnsi="Calibri" w:cs="仿宋_GB2312" w:hint="eastAsia"/>
          <w:kern w:val="0"/>
          <w:sz w:val="32"/>
          <w:szCs w:val="32"/>
        </w:rPr>
        <w:t>2</w:t>
      </w:r>
      <w:r w:rsidRPr="000973D1">
        <w:rPr>
          <w:rFonts w:ascii="Calibri" w:eastAsia="仿宋_GB2312" w:hAnsi="Calibri" w:cs="仿宋_GB2312" w:hint="eastAsia"/>
          <w:kern w:val="0"/>
          <w:sz w:val="32"/>
          <w:szCs w:val="32"/>
        </w:rPr>
        <w:t>、项目申报书签字并加盖单位公章后，连同相关附件证明材料复印件（加盖单位公章）装订成册，一式</w:t>
      </w:r>
      <w:r w:rsidRPr="000973D1">
        <w:rPr>
          <w:rFonts w:ascii="Calibri" w:eastAsia="仿宋_GB2312" w:hAnsi="Calibri" w:cs="仿宋_GB2312" w:hint="eastAsia"/>
          <w:kern w:val="0"/>
          <w:sz w:val="32"/>
          <w:szCs w:val="32"/>
        </w:rPr>
        <w:t>6</w:t>
      </w:r>
      <w:r w:rsidRPr="000973D1">
        <w:rPr>
          <w:rFonts w:ascii="Calibri" w:eastAsia="仿宋_GB2312" w:hAnsi="Calibri" w:cs="仿宋_GB2312" w:hint="eastAsia"/>
          <w:kern w:val="0"/>
          <w:sz w:val="32"/>
          <w:szCs w:val="32"/>
        </w:rPr>
        <w:t>份，于</w:t>
      </w:r>
      <w:r w:rsidRPr="000973D1">
        <w:rPr>
          <w:rFonts w:ascii="Calibri" w:eastAsia="仿宋_GB2312" w:hAnsi="Calibri" w:cs="仿宋_GB2312" w:hint="eastAsia"/>
          <w:kern w:val="0"/>
          <w:sz w:val="32"/>
          <w:szCs w:val="32"/>
        </w:rPr>
        <w:t>2016</w:t>
      </w:r>
      <w:r w:rsidRPr="000973D1">
        <w:rPr>
          <w:rFonts w:ascii="Calibri" w:eastAsia="仿宋_GB2312" w:hAnsi="Calibri" w:cs="仿宋_GB2312" w:hint="eastAsia"/>
          <w:kern w:val="0"/>
          <w:sz w:val="32"/>
          <w:szCs w:val="32"/>
        </w:rPr>
        <w:t>年</w:t>
      </w:r>
      <w:r w:rsidRPr="000973D1">
        <w:rPr>
          <w:rFonts w:ascii="Calibri" w:eastAsia="仿宋_GB2312" w:hAnsi="Calibri" w:cs="仿宋_GB2312" w:hint="eastAsia"/>
          <w:kern w:val="0"/>
          <w:sz w:val="32"/>
          <w:szCs w:val="32"/>
        </w:rPr>
        <w:t>7</w:t>
      </w:r>
      <w:r w:rsidRPr="000973D1">
        <w:rPr>
          <w:rFonts w:ascii="Calibri" w:eastAsia="仿宋_GB2312" w:hAnsi="Calibri" w:cs="仿宋_GB2312" w:hint="eastAsia"/>
          <w:kern w:val="0"/>
          <w:sz w:val="32"/>
          <w:szCs w:val="32"/>
        </w:rPr>
        <w:t>月</w:t>
      </w:r>
      <w:r w:rsidRPr="000973D1">
        <w:rPr>
          <w:rFonts w:ascii="Calibri" w:eastAsia="仿宋_GB2312" w:hAnsi="Calibri" w:cs="仿宋_GB2312" w:hint="eastAsia"/>
          <w:kern w:val="0"/>
          <w:sz w:val="32"/>
          <w:szCs w:val="32"/>
        </w:rPr>
        <w:t>12</w:t>
      </w:r>
      <w:r w:rsidRPr="000973D1">
        <w:rPr>
          <w:rFonts w:ascii="Calibri" w:eastAsia="仿宋_GB2312" w:hAnsi="Calibri" w:cs="仿宋_GB2312" w:hint="eastAsia"/>
          <w:kern w:val="0"/>
          <w:sz w:val="32"/>
          <w:szCs w:val="32"/>
        </w:rPr>
        <w:t>日前</w:t>
      </w:r>
      <w:r w:rsidRPr="000973D1">
        <w:rPr>
          <w:rFonts w:ascii="Calibri" w:eastAsia="仿宋_GB2312" w:hAnsi="Calibri" w:cs="仿宋_GB2312" w:hint="eastAsia"/>
          <w:kern w:val="0"/>
          <w:sz w:val="32"/>
          <w:szCs w:val="32"/>
        </w:rPr>
        <w:lastRenderedPageBreak/>
        <w:t>报送青岛海洋科学与技术国家实验室发展中心，</w:t>
      </w:r>
      <w:r w:rsidRPr="000973D1">
        <w:rPr>
          <w:rFonts w:ascii="仿宋_GB2312" w:eastAsia="仿宋_GB2312" w:hAnsi="宋体" w:cs="仿宋_GB2312"/>
          <w:kern w:val="0"/>
          <w:sz w:val="32"/>
          <w:szCs w:val="32"/>
        </w:rPr>
        <w:fldChar w:fldCharType="begin"/>
      </w:r>
      <w:r w:rsidRPr="000973D1">
        <w:rPr>
          <w:rFonts w:ascii="仿宋_GB2312" w:eastAsia="仿宋_GB2312" w:hAnsi="宋体" w:cs="仿宋_GB2312"/>
          <w:kern w:val="0"/>
          <w:sz w:val="32"/>
          <w:szCs w:val="32"/>
        </w:rPr>
        <w:instrText xml:space="preserve"> HYPERLINK "mailto:同时将所有申报材料电子版发至邮箱pchen@qnlm.ac" </w:instrText>
      </w:r>
      <w:r w:rsidRPr="000973D1">
        <w:rPr>
          <w:rFonts w:ascii="仿宋_GB2312" w:eastAsia="仿宋_GB2312" w:hAnsi="宋体" w:cs="仿宋_GB2312"/>
          <w:kern w:val="0"/>
          <w:sz w:val="32"/>
          <w:szCs w:val="32"/>
        </w:rPr>
        <w:fldChar w:fldCharType="separate"/>
      </w:r>
      <w:r w:rsidRPr="000973D1">
        <w:rPr>
          <w:rFonts w:ascii="Trebuchet MS" w:eastAsia="仿宋_GB2312" w:hAnsi="Trebuchet MS" w:cs="仿宋_GB2312"/>
          <w:color w:val="333333"/>
          <w:kern w:val="0"/>
          <w:sz w:val="32"/>
          <w:szCs w:val="32"/>
        </w:rPr>
        <w:t>同时将所有申报材料电子版发至邮箱</w:t>
      </w:r>
      <w:r w:rsidRPr="000973D1">
        <w:rPr>
          <w:rFonts w:ascii="Trebuchet MS" w:eastAsia="仿宋_GB2312" w:hAnsi="Trebuchet MS" w:cs="仿宋_GB2312"/>
          <w:color w:val="333333"/>
          <w:kern w:val="0"/>
          <w:sz w:val="32"/>
          <w:szCs w:val="32"/>
        </w:rPr>
        <w:t>pchen@qnlm.ac</w:t>
      </w:r>
      <w:r w:rsidRPr="000973D1">
        <w:rPr>
          <w:rFonts w:ascii="仿宋_GB2312" w:eastAsia="仿宋_GB2312" w:hAnsi="宋体" w:cs="仿宋_GB2312"/>
          <w:kern w:val="0"/>
          <w:sz w:val="32"/>
          <w:szCs w:val="32"/>
        </w:rPr>
        <w:fldChar w:fldCharType="end"/>
      </w:r>
      <w:r w:rsidRPr="000973D1">
        <w:rPr>
          <w:rFonts w:ascii="Calibri" w:eastAsia="仿宋_GB2312" w:hAnsi="Calibri" w:cs="仿宋_GB2312" w:hint="eastAsia"/>
          <w:kern w:val="0"/>
          <w:sz w:val="32"/>
          <w:szCs w:val="32"/>
        </w:rPr>
        <w:t>，逾期不予受理。</w:t>
      </w:r>
    </w:p>
    <w:p w:rsidR="000973D1" w:rsidRPr="000973D1" w:rsidRDefault="000973D1" w:rsidP="000973D1">
      <w:pPr>
        <w:widowControl/>
        <w:ind w:firstLineChars="200" w:firstLine="640"/>
        <w:rPr>
          <w:rFonts w:ascii="宋体" w:hAnsi="宋体" w:cs="宋体"/>
          <w:kern w:val="0"/>
          <w:sz w:val="24"/>
          <w:szCs w:val="24"/>
        </w:rPr>
      </w:pPr>
      <w:r w:rsidRPr="000973D1">
        <w:rPr>
          <w:rFonts w:ascii="仿宋_GB2312" w:eastAsia="仿宋_GB2312" w:hAnsi="Calibri" w:cs="仿宋_GB2312" w:hint="eastAsia"/>
          <w:kern w:val="0"/>
          <w:sz w:val="32"/>
          <w:szCs w:val="32"/>
        </w:rPr>
        <w:t>地  址：青岛市即墨</w:t>
      </w:r>
      <w:proofErr w:type="gramStart"/>
      <w:r w:rsidRPr="000973D1">
        <w:rPr>
          <w:rFonts w:ascii="仿宋_GB2312" w:eastAsia="仿宋_GB2312" w:hAnsi="Calibri" w:cs="仿宋_GB2312" w:hint="eastAsia"/>
          <w:kern w:val="0"/>
          <w:sz w:val="32"/>
          <w:szCs w:val="32"/>
        </w:rPr>
        <w:t>鳌山卫问海路</w:t>
      </w:r>
      <w:proofErr w:type="gramEnd"/>
      <w:r w:rsidRPr="000973D1">
        <w:rPr>
          <w:rFonts w:ascii="仿宋_GB2312" w:eastAsia="仿宋_GB2312" w:hAnsi="Calibri" w:cs="仿宋_GB2312" w:hint="eastAsia"/>
          <w:kern w:val="0"/>
          <w:sz w:val="32"/>
          <w:szCs w:val="32"/>
        </w:rPr>
        <w:t>1号，邮编2660237</w:t>
      </w:r>
    </w:p>
    <w:p w:rsidR="000973D1" w:rsidRPr="000973D1" w:rsidRDefault="000973D1" w:rsidP="000973D1">
      <w:pPr>
        <w:widowControl/>
        <w:ind w:firstLineChars="200" w:firstLine="640"/>
        <w:rPr>
          <w:rFonts w:ascii="宋体" w:hAnsi="宋体" w:cs="宋体"/>
          <w:kern w:val="0"/>
          <w:sz w:val="24"/>
          <w:szCs w:val="24"/>
        </w:rPr>
      </w:pPr>
      <w:r w:rsidRPr="000973D1">
        <w:rPr>
          <w:rFonts w:ascii="仿宋_GB2312" w:eastAsia="仿宋_GB2312" w:hAnsi="Calibri" w:cs="仿宋_GB2312" w:hint="eastAsia"/>
          <w:kern w:val="0"/>
          <w:sz w:val="32"/>
          <w:szCs w:val="32"/>
        </w:rPr>
        <w:t>联系人：青岛海洋科学与技术国家实验室成果转化部</w:t>
      </w:r>
    </w:p>
    <w:p w:rsidR="000973D1" w:rsidRPr="000973D1" w:rsidRDefault="000973D1" w:rsidP="000973D1">
      <w:pPr>
        <w:widowControl/>
        <w:ind w:firstLineChars="600" w:firstLine="1920"/>
        <w:rPr>
          <w:rFonts w:ascii="宋体" w:hAnsi="宋体" w:cs="宋体"/>
          <w:kern w:val="0"/>
          <w:sz w:val="24"/>
          <w:szCs w:val="24"/>
        </w:rPr>
      </w:pPr>
      <w:r w:rsidRPr="000973D1">
        <w:rPr>
          <w:rFonts w:ascii="仿宋_GB2312" w:eastAsia="仿宋_GB2312" w:hAnsi="Calibri" w:cs="仿宋_GB2312" w:hint="eastAsia"/>
          <w:kern w:val="0"/>
          <w:sz w:val="32"/>
          <w:szCs w:val="32"/>
        </w:rPr>
        <w:t>陈  萍  13658664831</w:t>
      </w:r>
    </w:p>
    <w:p w:rsidR="000973D1" w:rsidRPr="000973D1" w:rsidRDefault="000973D1" w:rsidP="000973D1">
      <w:pPr>
        <w:widowControl/>
        <w:rPr>
          <w:rFonts w:ascii="宋体" w:hAnsi="宋体" w:cs="宋体"/>
          <w:kern w:val="0"/>
          <w:sz w:val="24"/>
          <w:szCs w:val="24"/>
        </w:rPr>
      </w:pPr>
      <w:r w:rsidRPr="000973D1">
        <w:rPr>
          <w:rFonts w:ascii="Calibri" w:eastAsia="仿宋_GB2312" w:hAnsi="Calibri" w:hint="eastAsia"/>
          <w:kern w:val="0"/>
          <w:sz w:val="32"/>
          <w:szCs w:val="32"/>
        </w:rPr>
        <w:t xml:space="preserve"> </w:t>
      </w:r>
    </w:p>
    <w:p w:rsidR="000973D1" w:rsidRPr="000973D1" w:rsidRDefault="000973D1" w:rsidP="000973D1">
      <w:pPr>
        <w:widowControl/>
        <w:topLinePunct/>
        <w:ind w:firstLineChars="200" w:firstLine="640"/>
        <w:rPr>
          <w:rFonts w:ascii="宋体" w:hAnsi="宋体" w:cs="宋体"/>
          <w:kern w:val="0"/>
          <w:sz w:val="24"/>
          <w:szCs w:val="24"/>
        </w:rPr>
      </w:pPr>
      <w:r w:rsidRPr="000973D1">
        <w:rPr>
          <w:rFonts w:ascii="Calibri" w:eastAsia="仿宋_GB2312" w:hAnsi="Calibri" w:hint="eastAsia"/>
          <w:kern w:val="0"/>
          <w:sz w:val="32"/>
          <w:szCs w:val="32"/>
        </w:rPr>
        <w:t xml:space="preserve"> </w:t>
      </w:r>
    </w:p>
    <w:p w:rsidR="000973D1" w:rsidRPr="000973D1" w:rsidRDefault="000973D1" w:rsidP="000973D1">
      <w:pPr>
        <w:widowControl/>
        <w:topLinePunct/>
        <w:ind w:firstLineChars="200" w:firstLine="640"/>
        <w:rPr>
          <w:rFonts w:ascii="宋体" w:hAnsi="宋体" w:cs="宋体"/>
          <w:kern w:val="0"/>
          <w:sz w:val="24"/>
          <w:szCs w:val="24"/>
        </w:rPr>
      </w:pPr>
      <w:r w:rsidRPr="000973D1">
        <w:rPr>
          <w:rFonts w:ascii="Calibri" w:eastAsia="仿宋_GB2312" w:hAnsi="Calibri" w:hint="eastAsia"/>
          <w:kern w:val="0"/>
          <w:sz w:val="32"/>
          <w:szCs w:val="32"/>
        </w:rPr>
        <w:t> </w:t>
      </w:r>
    </w:p>
    <w:p w:rsidR="000973D1" w:rsidRPr="000973D1" w:rsidRDefault="000973D1" w:rsidP="000973D1">
      <w:pPr>
        <w:widowControl/>
        <w:topLinePunct/>
        <w:ind w:firstLineChars="200" w:firstLine="640"/>
        <w:rPr>
          <w:rFonts w:ascii="宋体" w:hAnsi="宋体" w:cs="宋体"/>
          <w:kern w:val="0"/>
          <w:sz w:val="24"/>
          <w:szCs w:val="24"/>
        </w:rPr>
      </w:pPr>
      <w:r w:rsidRPr="000973D1">
        <w:rPr>
          <w:rFonts w:ascii="Calibri" w:eastAsia="仿宋_GB2312" w:hAnsi="Calibri" w:hint="eastAsia"/>
          <w:kern w:val="0"/>
          <w:sz w:val="32"/>
          <w:szCs w:val="32"/>
        </w:rPr>
        <w:t> </w:t>
      </w:r>
    </w:p>
    <w:p w:rsidR="000973D1" w:rsidRPr="000973D1" w:rsidRDefault="000973D1" w:rsidP="000973D1">
      <w:pPr>
        <w:widowControl/>
        <w:topLinePunct/>
        <w:ind w:firstLineChars="200" w:firstLine="640"/>
        <w:rPr>
          <w:rFonts w:ascii="宋体" w:hAnsi="宋体" w:cs="宋体"/>
          <w:kern w:val="0"/>
          <w:sz w:val="24"/>
          <w:szCs w:val="24"/>
        </w:rPr>
      </w:pPr>
      <w:r w:rsidRPr="000973D1">
        <w:rPr>
          <w:rFonts w:ascii="Calibri" w:eastAsia="仿宋_GB2312" w:hAnsi="Calibri" w:hint="eastAsia"/>
          <w:kern w:val="0"/>
          <w:sz w:val="32"/>
          <w:szCs w:val="32"/>
        </w:rPr>
        <w:t> </w:t>
      </w:r>
    </w:p>
    <w:p w:rsidR="000973D1" w:rsidRPr="000973D1" w:rsidRDefault="000973D1" w:rsidP="000973D1">
      <w:pPr>
        <w:widowControl/>
        <w:topLinePunct/>
        <w:ind w:firstLineChars="200" w:firstLine="640"/>
        <w:rPr>
          <w:rFonts w:ascii="宋体" w:hAnsi="宋体" w:cs="宋体"/>
          <w:kern w:val="0"/>
          <w:sz w:val="24"/>
          <w:szCs w:val="24"/>
        </w:rPr>
      </w:pPr>
      <w:r w:rsidRPr="000973D1">
        <w:rPr>
          <w:rFonts w:ascii="Calibri" w:eastAsia="仿宋" w:hAnsi="Calibri" w:cs="Calibri"/>
          <w:kern w:val="0"/>
          <w:sz w:val="32"/>
          <w:szCs w:val="32"/>
        </w:rPr>
        <w:t> </w:t>
      </w:r>
    </w:p>
    <w:p w:rsidR="000973D1" w:rsidRPr="000973D1" w:rsidRDefault="000973D1" w:rsidP="000973D1">
      <w:pPr>
        <w:widowControl/>
        <w:topLinePunct/>
        <w:spacing w:line="300" w:lineRule="auto"/>
        <w:rPr>
          <w:rFonts w:ascii="宋体" w:hAnsi="宋体" w:cs="宋体"/>
          <w:kern w:val="0"/>
          <w:sz w:val="24"/>
          <w:szCs w:val="24"/>
        </w:rPr>
      </w:pPr>
      <w:r w:rsidRPr="000973D1">
        <w:rPr>
          <w:rFonts w:ascii="Calibri" w:eastAsia="仿宋" w:hAnsi="Calibri" w:cs="Calibri"/>
          <w:kern w:val="0"/>
          <w:sz w:val="32"/>
          <w:szCs w:val="32"/>
        </w:rPr>
        <w:t> </w:t>
      </w:r>
    </w:p>
    <w:p w:rsidR="000973D1" w:rsidRDefault="000973D1">
      <w:pPr>
        <w:widowControl/>
        <w:jc w:val="left"/>
        <w:rPr>
          <w:rFonts w:ascii="仿宋" w:eastAsia="仿宋" w:hAnsi="仿宋" w:cs="仿宋"/>
          <w:kern w:val="0"/>
          <w:sz w:val="32"/>
          <w:szCs w:val="32"/>
        </w:rPr>
      </w:pPr>
      <w:r>
        <w:rPr>
          <w:rFonts w:ascii="仿宋" w:eastAsia="仿宋" w:hAnsi="仿宋" w:cs="仿宋"/>
          <w:kern w:val="0"/>
          <w:sz w:val="32"/>
          <w:szCs w:val="32"/>
        </w:rPr>
        <w:br w:type="page"/>
      </w:r>
    </w:p>
    <w:p w:rsidR="000973D1" w:rsidRPr="000973D1" w:rsidRDefault="000973D1" w:rsidP="000973D1">
      <w:pPr>
        <w:widowControl/>
        <w:topLinePunct/>
        <w:spacing w:line="300" w:lineRule="auto"/>
        <w:rPr>
          <w:rFonts w:ascii="宋体" w:hAnsi="宋体" w:cs="宋体"/>
          <w:kern w:val="0"/>
          <w:sz w:val="24"/>
          <w:szCs w:val="24"/>
        </w:rPr>
      </w:pPr>
      <w:r w:rsidRPr="000973D1">
        <w:rPr>
          <w:rFonts w:ascii="仿宋" w:eastAsia="仿宋" w:hAnsi="仿宋" w:cs="仿宋" w:hint="eastAsia"/>
          <w:kern w:val="0"/>
          <w:sz w:val="32"/>
          <w:szCs w:val="32"/>
        </w:rPr>
        <w:lastRenderedPageBreak/>
        <w:t>附件2：</w:t>
      </w:r>
    </w:p>
    <w:p w:rsidR="000973D1" w:rsidRPr="000973D1" w:rsidRDefault="000973D1" w:rsidP="000973D1">
      <w:pPr>
        <w:widowControl/>
        <w:topLinePunct/>
        <w:spacing w:line="300" w:lineRule="auto"/>
        <w:rPr>
          <w:rFonts w:ascii="宋体" w:hAnsi="宋体" w:cs="宋体"/>
          <w:kern w:val="0"/>
          <w:sz w:val="24"/>
          <w:szCs w:val="24"/>
        </w:rPr>
      </w:pPr>
      <w:r w:rsidRPr="000973D1">
        <w:rPr>
          <w:rFonts w:ascii="黑体" w:eastAsia="黑体" w:hAnsi="仿宋" w:cs="黑体" w:hint="eastAsia"/>
          <w:spacing w:val="6"/>
          <w:kern w:val="0"/>
          <w:sz w:val="36"/>
          <w:szCs w:val="36"/>
        </w:rPr>
        <w:t>特种功能材料（橡胶）专题</w:t>
      </w:r>
      <w:r w:rsidRPr="000973D1">
        <w:rPr>
          <w:rFonts w:ascii="黑体" w:eastAsia="黑体" w:hAnsi="仿宋" w:cs="黑体" w:hint="eastAsia"/>
          <w:spacing w:val="11"/>
          <w:kern w:val="0"/>
          <w:sz w:val="36"/>
          <w:szCs w:val="36"/>
        </w:rPr>
        <w:t>申报指南</w:t>
      </w:r>
    </w:p>
    <w:p w:rsidR="000973D1" w:rsidRPr="000973D1" w:rsidRDefault="000973D1" w:rsidP="000973D1">
      <w:pPr>
        <w:widowControl/>
        <w:topLinePunct/>
        <w:spacing w:line="300" w:lineRule="auto"/>
        <w:rPr>
          <w:rFonts w:ascii="宋体" w:hAnsi="宋体" w:cs="宋体"/>
          <w:kern w:val="0"/>
          <w:sz w:val="24"/>
          <w:szCs w:val="24"/>
        </w:rPr>
      </w:pPr>
      <w:r w:rsidRPr="000973D1">
        <w:rPr>
          <w:rFonts w:ascii="宋体" w:hAnsi="Calibri" w:hint="eastAsia"/>
          <w:kern w:val="0"/>
          <w:sz w:val="28"/>
          <w:szCs w:val="28"/>
        </w:rPr>
        <w:t> </w:t>
      </w:r>
    </w:p>
    <w:p w:rsidR="000973D1" w:rsidRPr="000973D1" w:rsidRDefault="000973D1" w:rsidP="000973D1">
      <w:pPr>
        <w:widowControl/>
        <w:spacing w:line="352" w:lineRule="auto"/>
        <w:ind w:firstLineChars="217" w:firstLine="694"/>
        <w:rPr>
          <w:rFonts w:ascii="宋体" w:hAnsi="宋体" w:cs="宋体"/>
          <w:kern w:val="0"/>
          <w:sz w:val="24"/>
          <w:szCs w:val="24"/>
        </w:rPr>
      </w:pPr>
      <w:r w:rsidRPr="000973D1">
        <w:rPr>
          <w:rFonts w:ascii="Calibri" w:eastAsia="仿宋_GB2312" w:hAnsi="Calibri" w:cs="仿宋_GB2312" w:hint="eastAsia"/>
          <w:kern w:val="0"/>
          <w:sz w:val="32"/>
          <w:szCs w:val="32"/>
        </w:rPr>
        <w:t>为提高我国橡胶科技与产业国际竞争力并推动相关研究成果的转化应用，支持引领性、标志性、颠覆性的新技术研究与开发，加快实现由“山东制造”向“山东创造”的战略性转变</w:t>
      </w:r>
      <w:r w:rsidRPr="000973D1">
        <w:rPr>
          <w:rFonts w:ascii="宋体" w:hAnsi="宋体" w:cs="仿宋_GB2312" w:hint="eastAsia"/>
          <w:kern w:val="0"/>
          <w:sz w:val="32"/>
          <w:szCs w:val="32"/>
        </w:rPr>
        <w:t xml:space="preserve">，实施特种功能材料（橡胶）专题。 </w:t>
      </w:r>
    </w:p>
    <w:p w:rsidR="000973D1" w:rsidRPr="000973D1" w:rsidRDefault="000973D1" w:rsidP="000973D1">
      <w:pPr>
        <w:widowControl/>
        <w:spacing w:line="352" w:lineRule="auto"/>
        <w:ind w:firstLine="536"/>
        <w:rPr>
          <w:rFonts w:ascii="宋体" w:hAnsi="宋体" w:cs="宋体"/>
          <w:kern w:val="0"/>
          <w:sz w:val="24"/>
          <w:szCs w:val="24"/>
        </w:rPr>
      </w:pPr>
      <w:r w:rsidRPr="000973D1">
        <w:rPr>
          <w:rFonts w:ascii="黑体" w:eastAsia="黑体" w:hAnsi="黑体" w:cs="黑体" w:hint="eastAsia"/>
          <w:kern w:val="0"/>
          <w:sz w:val="32"/>
          <w:szCs w:val="32"/>
        </w:rPr>
        <w:t>一、总体目标</w:t>
      </w:r>
    </w:p>
    <w:p w:rsidR="000973D1" w:rsidRPr="000973D1" w:rsidRDefault="000973D1" w:rsidP="000973D1">
      <w:pPr>
        <w:widowControl/>
        <w:spacing w:line="352" w:lineRule="auto"/>
        <w:ind w:firstLine="536"/>
        <w:rPr>
          <w:rFonts w:ascii="宋体" w:hAnsi="宋体" w:cs="宋体"/>
          <w:kern w:val="0"/>
          <w:sz w:val="24"/>
          <w:szCs w:val="24"/>
        </w:rPr>
      </w:pPr>
      <w:r w:rsidRPr="000973D1">
        <w:rPr>
          <w:rFonts w:ascii="仿宋" w:eastAsia="仿宋" w:hAnsi="仿宋" w:cs="仿宋" w:hint="eastAsia"/>
          <w:kern w:val="0"/>
          <w:sz w:val="32"/>
          <w:szCs w:val="32"/>
        </w:rPr>
        <w:t xml:space="preserve"> 围绕橡胶产业的转型升级的重大需求，组织高校、院所、企业开展协同创新，强化基础科学研究与应用技术开发的衔接，力争在某些制约行业发展的关键及共性技术方面率先取得重大突破</w:t>
      </w:r>
      <w:r w:rsidRPr="000973D1">
        <w:rPr>
          <w:rFonts w:ascii="仿宋_GB2312" w:eastAsia="仿宋_GB2312" w:hAnsi="仿宋" w:cs="仿宋_GB2312" w:hint="eastAsia"/>
          <w:kern w:val="0"/>
          <w:sz w:val="32"/>
          <w:szCs w:val="32"/>
        </w:rPr>
        <w:t>，</w:t>
      </w:r>
      <w:r w:rsidRPr="000973D1">
        <w:rPr>
          <w:rFonts w:ascii="仿宋_GB2312" w:eastAsia="仿宋_GB2312" w:hAnsi="华文仿宋" w:cs="仿宋_GB2312" w:hint="eastAsia"/>
          <w:kern w:val="0"/>
          <w:sz w:val="32"/>
          <w:szCs w:val="32"/>
        </w:rPr>
        <w:t>获得重大原始创新和重要应用成果，</w:t>
      </w:r>
      <w:r w:rsidRPr="000973D1">
        <w:rPr>
          <w:rFonts w:ascii="仿宋" w:eastAsia="仿宋" w:hAnsi="仿宋" w:cs="仿宋" w:hint="eastAsia"/>
          <w:kern w:val="0"/>
          <w:sz w:val="32"/>
          <w:szCs w:val="32"/>
        </w:rPr>
        <w:t>提高自主创新能力，引领和支撑橡胶产业发展。通过专项的实施，探索有效的机制，组建高水平研究团队，为建设国家级橡胶创新平台奠定基础。</w:t>
      </w:r>
      <w:r w:rsidRPr="000973D1">
        <w:rPr>
          <w:rFonts w:ascii="华文仿宋" w:eastAsia="华文仿宋" w:hAnsi="华文仿宋" w:cs="华文仿宋" w:hint="eastAsia"/>
          <w:kern w:val="0"/>
          <w:sz w:val="32"/>
          <w:szCs w:val="32"/>
        </w:rPr>
        <w:t xml:space="preserve">  </w:t>
      </w:r>
    </w:p>
    <w:p w:rsidR="000973D1" w:rsidRPr="000973D1" w:rsidRDefault="000973D1" w:rsidP="000973D1">
      <w:pPr>
        <w:widowControl/>
        <w:spacing w:beforeLines="50" w:before="156" w:afterLines="50" w:after="156"/>
        <w:ind w:firstLineChars="100" w:firstLine="320"/>
        <w:rPr>
          <w:rFonts w:ascii="宋体" w:hAnsi="宋体" w:cs="宋体"/>
          <w:kern w:val="0"/>
          <w:sz w:val="24"/>
          <w:szCs w:val="24"/>
        </w:rPr>
      </w:pPr>
      <w:r w:rsidRPr="000973D1">
        <w:rPr>
          <w:rFonts w:ascii="黑体" w:eastAsia="黑体" w:hAnsi="黑体" w:cs="黑体" w:hint="eastAsia"/>
          <w:kern w:val="0"/>
          <w:sz w:val="32"/>
          <w:szCs w:val="32"/>
        </w:rPr>
        <w:t>二、资助方向</w:t>
      </w:r>
    </w:p>
    <w:p w:rsidR="000973D1" w:rsidRPr="000973D1" w:rsidRDefault="000973D1" w:rsidP="000973D1">
      <w:pPr>
        <w:widowControl/>
        <w:spacing w:beforeLines="50" w:before="156" w:afterLines="50" w:after="156"/>
        <w:ind w:firstLineChars="100" w:firstLine="320"/>
        <w:rPr>
          <w:rFonts w:ascii="宋体" w:hAnsi="宋体" w:cs="宋体"/>
          <w:kern w:val="0"/>
          <w:sz w:val="24"/>
          <w:szCs w:val="24"/>
        </w:rPr>
      </w:pPr>
      <w:r w:rsidRPr="000973D1">
        <w:rPr>
          <w:rFonts w:ascii="华文楷体" w:eastAsia="华文楷体" w:hAnsi="华文楷体" w:cs="华文楷体" w:hint="eastAsia"/>
          <w:kern w:val="0"/>
          <w:sz w:val="32"/>
          <w:szCs w:val="32"/>
        </w:rPr>
        <w:t>1、纳米复合橡胶材料绿色制备新工艺与关键性能优化技术的前瞻研究</w:t>
      </w:r>
    </w:p>
    <w:p w:rsidR="000973D1" w:rsidRPr="000973D1" w:rsidRDefault="000973D1" w:rsidP="000973D1">
      <w:pPr>
        <w:widowControl/>
        <w:spacing w:afterLines="50" w:after="156"/>
        <w:ind w:firstLineChars="100" w:firstLine="320"/>
        <w:rPr>
          <w:rFonts w:ascii="宋体" w:hAnsi="宋体" w:cs="宋体"/>
          <w:kern w:val="0"/>
          <w:sz w:val="24"/>
          <w:szCs w:val="24"/>
        </w:rPr>
      </w:pPr>
      <w:r w:rsidRPr="000973D1">
        <w:rPr>
          <w:rFonts w:ascii="仿宋" w:eastAsia="仿宋" w:hAnsi="仿宋" w:cs="仿宋" w:hint="eastAsia"/>
          <w:kern w:val="0"/>
          <w:sz w:val="32"/>
          <w:szCs w:val="32"/>
        </w:rPr>
        <w:t>1.1 合成橡胶湿法混炼过程回收溶剂的精制新方法研究</w:t>
      </w:r>
    </w:p>
    <w:p w:rsidR="000973D1" w:rsidRPr="000973D1" w:rsidRDefault="000973D1" w:rsidP="000973D1">
      <w:pPr>
        <w:widowControl/>
        <w:ind w:firstLine="538"/>
        <w:rPr>
          <w:rFonts w:ascii="宋体" w:hAnsi="宋体" w:cs="宋体"/>
          <w:kern w:val="0"/>
          <w:sz w:val="24"/>
          <w:szCs w:val="24"/>
        </w:rPr>
      </w:pPr>
      <w:r w:rsidRPr="000973D1">
        <w:rPr>
          <w:rFonts w:ascii="仿宋" w:eastAsia="仿宋" w:hAnsi="仿宋" w:cs="仿宋" w:hint="eastAsia"/>
          <w:kern w:val="0"/>
          <w:sz w:val="32"/>
          <w:szCs w:val="32"/>
        </w:rPr>
        <w:t>研究内容：湿法混炼过程回收溶剂的杂质分析及对橡胶聚合反应的影响，探索符合配位聚合要求又符合阴离子聚合要求的溶剂精制新方法，描绘出精准的新方法,给出其根本的创新关键点,实验与理论模</w:t>
      </w:r>
      <w:r w:rsidRPr="000973D1">
        <w:rPr>
          <w:rFonts w:ascii="仿宋" w:eastAsia="仿宋" w:hAnsi="仿宋" w:cs="仿宋" w:hint="eastAsia"/>
          <w:kern w:val="0"/>
          <w:sz w:val="32"/>
          <w:szCs w:val="32"/>
        </w:rPr>
        <w:lastRenderedPageBreak/>
        <w:t>拟与计算相结合进行溶剂精制工艺的优化与工程化研究，获得低能耗、低排放的绿色化工艺技术。</w:t>
      </w:r>
    </w:p>
    <w:p w:rsidR="000973D1" w:rsidRPr="000973D1" w:rsidRDefault="000973D1" w:rsidP="000973D1">
      <w:pPr>
        <w:widowControl/>
        <w:ind w:firstLine="538"/>
        <w:rPr>
          <w:rFonts w:ascii="宋体" w:hAnsi="宋体" w:cs="宋体"/>
          <w:kern w:val="0"/>
          <w:sz w:val="24"/>
          <w:szCs w:val="24"/>
        </w:rPr>
      </w:pPr>
      <w:r w:rsidRPr="000973D1">
        <w:rPr>
          <w:rFonts w:ascii="仿宋" w:eastAsia="仿宋" w:hAnsi="仿宋" w:cs="仿宋" w:hint="eastAsia"/>
          <w:kern w:val="0"/>
          <w:sz w:val="32"/>
          <w:szCs w:val="32"/>
        </w:rPr>
        <w:t>考核指标：制定出湿法混炼过程回收溶剂中特定杂质的分析检测方法及聚合评价方法,使之成为国家标准评价方法；创新出一套完整的既符合配位聚合要求又符合阴离子聚合要求的溶剂精制工业化技术,该技术达到国际领先水平；精制溶剂中影响聚合反应的特定杂质含量小于5ppm，可返回合成橡胶厂循环利用；整套工艺技术的物耗、能耗与排放达到最优化。在</w:t>
      </w:r>
      <w:proofErr w:type="spellStart"/>
      <w:r w:rsidRPr="000973D1">
        <w:rPr>
          <w:rFonts w:ascii="仿宋" w:eastAsia="仿宋" w:hAnsi="仿宋" w:cs="仿宋" w:hint="eastAsia"/>
          <w:kern w:val="0"/>
          <w:sz w:val="32"/>
          <w:szCs w:val="32"/>
        </w:rPr>
        <w:t>AIChE</w:t>
      </w:r>
      <w:proofErr w:type="spellEnd"/>
      <w:r w:rsidRPr="000973D1">
        <w:rPr>
          <w:rFonts w:ascii="仿宋" w:eastAsia="仿宋" w:hAnsi="仿宋" w:cs="仿宋" w:hint="eastAsia"/>
          <w:kern w:val="0"/>
          <w:sz w:val="32"/>
          <w:szCs w:val="32"/>
        </w:rPr>
        <w:t xml:space="preserve"> J及水平相当的学术期刊上发表研究论文2-3篇。</w:t>
      </w:r>
    </w:p>
    <w:p w:rsidR="000973D1" w:rsidRPr="000973D1" w:rsidRDefault="000973D1" w:rsidP="000973D1">
      <w:pPr>
        <w:widowControl/>
        <w:spacing w:beforeLines="50" w:before="156"/>
        <w:ind w:firstLineChars="100" w:firstLine="320"/>
        <w:rPr>
          <w:rFonts w:ascii="宋体" w:hAnsi="宋体" w:cs="宋体"/>
          <w:kern w:val="0"/>
          <w:sz w:val="24"/>
          <w:szCs w:val="24"/>
        </w:rPr>
      </w:pPr>
      <w:bookmarkStart w:id="0" w:name="_Toc434962467"/>
      <w:r w:rsidRPr="000973D1">
        <w:rPr>
          <w:rFonts w:ascii="宋体" w:hAnsi="宋体" w:cs="仿宋" w:hint="eastAsia"/>
          <w:kern w:val="0"/>
          <w:sz w:val="32"/>
          <w:szCs w:val="32"/>
        </w:rPr>
        <w:t xml:space="preserve">1.2 </w:t>
      </w:r>
      <w:r w:rsidRPr="000973D1">
        <w:rPr>
          <w:rFonts w:ascii="仿宋" w:eastAsia="仿宋" w:hAnsi="仿宋" w:cs="仿宋" w:hint="eastAsia"/>
          <w:kern w:val="0"/>
          <w:sz w:val="32"/>
          <w:szCs w:val="32"/>
        </w:rPr>
        <w:t>纳米填料改性及合成橡胶湿法混炼技术关键科学问题研究</w:t>
      </w:r>
    </w:p>
    <w:p w:rsidR="000973D1" w:rsidRPr="000973D1" w:rsidRDefault="000973D1" w:rsidP="000973D1">
      <w:pPr>
        <w:widowControl/>
        <w:ind w:firstLine="538"/>
        <w:rPr>
          <w:rFonts w:ascii="宋体" w:hAnsi="宋体" w:cs="宋体"/>
          <w:kern w:val="0"/>
          <w:sz w:val="24"/>
          <w:szCs w:val="24"/>
        </w:rPr>
      </w:pPr>
      <w:r w:rsidRPr="000973D1">
        <w:rPr>
          <w:rFonts w:ascii="仿宋" w:eastAsia="仿宋" w:hAnsi="仿宋" w:cs="仿宋" w:hint="eastAsia"/>
          <w:kern w:val="0"/>
          <w:sz w:val="32"/>
          <w:szCs w:val="32"/>
        </w:rPr>
        <w:t>研究内容：创建纳米填料表面改性的制备新技术，精准给出纳</w:t>
      </w:r>
      <w:proofErr w:type="gramStart"/>
      <w:r w:rsidRPr="000973D1">
        <w:rPr>
          <w:rFonts w:ascii="仿宋" w:eastAsia="仿宋" w:hAnsi="仿宋" w:cs="仿宋" w:hint="eastAsia"/>
          <w:kern w:val="0"/>
          <w:sz w:val="32"/>
          <w:szCs w:val="32"/>
        </w:rPr>
        <w:t>米材料</w:t>
      </w:r>
      <w:proofErr w:type="gramEnd"/>
      <w:r w:rsidRPr="000973D1">
        <w:rPr>
          <w:rFonts w:ascii="仿宋" w:eastAsia="仿宋" w:hAnsi="仿宋" w:cs="仿宋" w:hint="eastAsia"/>
          <w:kern w:val="0"/>
          <w:sz w:val="32"/>
          <w:szCs w:val="32"/>
        </w:rPr>
        <w:t>在橡胶溶液中的分散工艺，以及合成橡胶湿法混炼关键科学技术问题及工艺的关键科学问题研究。</w:t>
      </w:r>
    </w:p>
    <w:p w:rsidR="000973D1" w:rsidRPr="000973D1" w:rsidRDefault="000973D1" w:rsidP="000973D1">
      <w:pPr>
        <w:widowControl/>
        <w:ind w:firstLine="538"/>
        <w:rPr>
          <w:rFonts w:ascii="宋体" w:hAnsi="宋体" w:cs="宋体"/>
          <w:kern w:val="0"/>
          <w:sz w:val="24"/>
          <w:szCs w:val="24"/>
        </w:rPr>
      </w:pPr>
      <w:r w:rsidRPr="000973D1">
        <w:rPr>
          <w:rFonts w:ascii="宋体" w:hAnsi="宋体" w:cs="仿宋" w:hint="eastAsia"/>
          <w:kern w:val="0"/>
          <w:sz w:val="32"/>
          <w:szCs w:val="32"/>
        </w:rPr>
        <w:t>考核指标：创建橡胶纳米填料表面改性和分散新技术，提高填料的分散性,并精准控制增强纳米填料与橡胶材料的结合力；开发合成橡胶液相混炼技术及工艺，突破湿法混炼关键技术并掌握自主知识产权，获得高性能绿色橡胶材料, 该技术达到国际领先水平；实现湿法混炼工艺较干法降低能耗20%以上，混炼胶制备的轮胎达到欧盟标签法规“双B”以上。在</w:t>
      </w:r>
      <w:proofErr w:type="spellStart"/>
      <w:r w:rsidRPr="000973D1">
        <w:rPr>
          <w:rFonts w:ascii="宋体" w:hAnsi="宋体" w:cs="仿宋" w:hint="eastAsia"/>
          <w:kern w:val="0"/>
          <w:sz w:val="32"/>
          <w:szCs w:val="32"/>
        </w:rPr>
        <w:t>AIChE</w:t>
      </w:r>
      <w:proofErr w:type="spellEnd"/>
      <w:r w:rsidRPr="000973D1">
        <w:rPr>
          <w:rFonts w:ascii="宋体" w:hAnsi="宋体" w:cs="仿宋" w:hint="eastAsia"/>
          <w:kern w:val="0"/>
          <w:sz w:val="32"/>
          <w:szCs w:val="32"/>
        </w:rPr>
        <w:t xml:space="preserve"> J及水平相当的学术期刊上发表研究论文2-3篇。 </w:t>
      </w:r>
    </w:p>
    <w:p w:rsidR="000973D1" w:rsidRPr="000973D1" w:rsidRDefault="000973D1" w:rsidP="000973D1">
      <w:pPr>
        <w:widowControl/>
        <w:spacing w:beforeLines="50" w:before="156"/>
        <w:ind w:firstLineChars="100" w:firstLine="320"/>
        <w:rPr>
          <w:rFonts w:ascii="宋体" w:hAnsi="宋体" w:cs="宋体"/>
          <w:kern w:val="0"/>
          <w:sz w:val="24"/>
          <w:szCs w:val="24"/>
        </w:rPr>
      </w:pPr>
      <w:r w:rsidRPr="000973D1">
        <w:rPr>
          <w:rFonts w:ascii="仿宋" w:eastAsia="仿宋" w:hAnsi="仿宋" w:cs="仿宋" w:hint="eastAsia"/>
          <w:kern w:val="0"/>
          <w:sz w:val="32"/>
          <w:szCs w:val="32"/>
        </w:rPr>
        <w:t>1.3等离子激发条件下的新型碳纳米分散材料与橡胶的绿色复合技术和方法研究</w:t>
      </w:r>
    </w:p>
    <w:p w:rsidR="000973D1" w:rsidRPr="000973D1" w:rsidRDefault="000973D1" w:rsidP="000973D1">
      <w:pPr>
        <w:widowControl/>
        <w:ind w:firstLine="538"/>
        <w:rPr>
          <w:rFonts w:ascii="宋体" w:hAnsi="宋体" w:cs="宋体"/>
          <w:kern w:val="0"/>
          <w:sz w:val="24"/>
          <w:szCs w:val="24"/>
        </w:rPr>
      </w:pPr>
      <w:r w:rsidRPr="000973D1">
        <w:rPr>
          <w:rFonts w:ascii="仿宋" w:eastAsia="仿宋" w:hAnsi="仿宋" w:cs="仿宋" w:hint="eastAsia"/>
          <w:kern w:val="0"/>
          <w:sz w:val="32"/>
          <w:szCs w:val="32"/>
        </w:rPr>
        <w:lastRenderedPageBreak/>
        <w:t>研究内容：研究等离子激发下新型碳纳米材料与橡胶复合的绿色关键制备技术，描绘出新型碳材料的制备关键科学问题与规律,发展相关制备工艺和方法，实现新型碳纳米橡胶复合材料的性能表征。</w:t>
      </w:r>
    </w:p>
    <w:p w:rsidR="000973D1" w:rsidRPr="000973D1" w:rsidRDefault="000973D1" w:rsidP="000973D1">
      <w:pPr>
        <w:widowControl/>
        <w:ind w:firstLine="538"/>
        <w:rPr>
          <w:rFonts w:ascii="宋体" w:hAnsi="宋体" w:cs="宋体"/>
          <w:kern w:val="0"/>
          <w:sz w:val="24"/>
          <w:szCs w:val="24"/>
        </w:rPr>
      </w:pPr>
      <w:r w:rsidRPr="000973D1">
        <w:rPr>
          <w:rFonts w:ascii="宋体" w:hAnsi="宋体" w:cs="仿宋" w:hint="eastAsia"/>
          <w:kern w:val="0"/>
          <w:sz w:val="32"/>
          <w:szCs w:val="32"/>
        </w:rPr>
        <w:t>考核指标：掌控等离子激励条件下以碳纳米管为代表的碳纳米材料三维分散体集分散、收集于一体的绿色制备方法，给出碳纳米材料分散过程中的科学方法和实施工艺,该工艺达到国际领先水平;提出构筑新型碳纳米材料与橡胶的绿色复合环境的关键，掌握新型碳纳米三维气相分散体材料与天然乳胶的湿法混炼工艺方法并掌握自主知识产权，对复合材料进行热学、力学等主要性能的测试和分析。实现碳纳米分散体宏观体积膨胀30倍以上的分散性能，新型碳纳米橡胶复合材料的主要性能指标如导热性能提高5%以上，磨耗性能提高20%以上。在</w:t>
      </w:r>
      <w:proofErr w:type="spellStart"/>
      <w:r w:rsidRPr="000973D1">
        <w:rPr>
          <w:rFonts w:ascii="宋体" w:hAnsi="宋体" w:cs="仿宋" w:hint="eastAsia"/>
          <w:kern w:val="0"/>
          <w:sz w:val="32"/>
          <w:szCs w:val="32"/>
        </w:rPr>
        <w:t>AIChE</w:t>
      </w:r>
      <w:proofErr w:type="spellEnd"/>
      <w:r w:rsidRPr="000973D1">
        <w:rPr>
          <w:rFonts w:ascii="宋体" w:hAnsi="宋体" w:cs="仿宋" w:hint="eastAsia"/>
          <w:kern w:val="0"/>
          <w:sz w:val="32"/>
          <w:szCs w:val="32"/>
        </w:rPr>
        <w:t xml:space="preserve"> J及水平相当的学术期刊上发表研究论文2-3篇。 </w:t>
      </w:r>
    </w:p>
    <w:p w:rsidR="000973D1" w:rsidRPr="000973D1" w:rsidRDefault="000973D1" w:rsidP="000973D1">
      <w:pPr>
        <w:widowControl/>
        <w:spacing w:beforeLines="50" w:before="156" w:afterLines="50" w:after="156"/>
        <w:ind w:firstLineChars="100" w:firstLine="320"/>
        <w:rPr>
          <w:rFonts w:ascii="宋体" w:hAnsi="宋体" w:cs="宋体"/>
          <w:kern w:val="0"/>
          <w:sz w:val="24"/>
          <w:szCs w:val="24"/>
        </w:rPr>
      </w:pPr>
      <w:r w:rsidRPr="000973D1">
        <w:rPr>
          <w:rFonts w:ascii="华文楷体" w:eastAsia="华文楷体" w:hAnsi="华文楷体" w:cs="仿宋" w:hint="eastAsia"/>
          <w:kern w:val="0"/>
          <w:sz w:val="32"/>
          <w:szCs w:val="32"/>
        </w:rPr>
        <w:t>2、 极端条件下橡胶材料设计、结构与性能演化规律关键科学问题研究</w:t>
      </w:r>
    </w:p>
    <w:p w:rsidR="000973D1" w:rsidRPr="000973D1" w:rsidRDefault="000973D1" w:rsidP="000973D1">
      <w:pPr>
        <w:widowControl/>
        <w:spacing w:beforeLines="50" w:before="156"/>
        <w:ind w:firstLineChars="150" w:firstLine="480"/>
        <w:rPr>
          <w:rFonts w:ascii="宋体" w:hAnsi="宋体" w:cs="宋体"/>
          <w:kern w:val="0"/>
          <w:sz w:val="24"/>
          <w:szCs w:val="24"/>
        </w:rPr>
      </w:pPr>
      <w:r w:rsidRPr="000973D1">
        <w:rPr>
          <w:rFonts w:ascii="仿宋" w:eastAsia="仿宋" w:hAnsi="仿宋" w:cs="仿宋" w:hint="eastAsia"/>
          <w:kern w:val="0"/>
          <w:sz w:val="32"/>
          <w:szCs w:val="32"/>
        </w:rPr>
        <w:t>2.1 极端环境用磁性功能</w:t>
      </w:r>
      <w:proofErr w:type="gramStart"/>
      <w:r w:rsidRPr="000973D1">
        <w:rPr>
          <w:rFonts w:ascii="仿宋" w:eastAsia="仿宋" w:hAnsi="仿宋" w:cs="仿宋" w:hint="eastAsia"/>
          <w:kern w:val="0"/>
          <w:sz w:val="32"/>
          <w:szCs w:val="32"/>
        </w:rPr>
        <w:t>橡</w:t>
      </w:r>
      <w:proofErr w:type="gramEnd"/>
      <w:r w:rsidRPr="000973D1">
        <w:rPr>
          <w:rFonts w:ascii="仿宋" w:eastAsia="仿宋" w:hAnsi="仿宋" w:cs="仿宋" w:hint="eastAsia"/>
          <w:kern w:val="0"/>
          <w:sz w:val="32"/>
          <w:szCs w:val="32"/>
        </w:rPr>
        <w:t>制备与结构控制基础研究</w:t>
      </w:r>
    </w:p>
    <w:p w:rsidR="000973D1" w:rsidRPr="000973D1" w:rsidRDefault="000973D1" w:rsidP="000973D1">
      <w:pPr>
        <w:widowControl/>
        <w:spacing w:line="352" w:lineRule="auto"/>
        <w:ind w:firstLine="538"/>
        <w:rPr>
          <w:rFonts w:ascii="宋体" w:hAnsi="宋体" w:cs="宋体"/>
          <w:kern w:val="0"/>
          <w:sz w:val="24"/>
          <w:szCs w:val="24"/>
        </w:rPr>
      </w:pPr>
      <w:r w:rsidRPr="000973D1">
        <w:rPr>
          <w:rFonts w:ascii="仿宋" w:eastAsia="仿宋" w:hAnsi="仿宋" w:cs="仿宋" w:hint="eastAsia"/>
          <w:kern w:val="0"/>
          <w:sz w:val="32"/>
          <w:szCs w:val="32"/>
        </w:rPr>
        <w:t>研究内容：开展极端环境下磁性橡胶结构与性能，以及结构演化规律研究，设计合成新型磁性橡胶，描绘出制备方法，实现新型磁性橡胶的制备及其高端应用。</w:t>
      </w:r>
    </w:p>
    <w:p w:rsidR="000973D1" w:rsidRPr="000973D1" w:rsidRDefault="000973D1" w:rsidP="000973D1">
      <w:pPr>
        <w:widowControl/>
        <w:spacing w:line="352" w:lineRule="auto"/>
        <w:ind w:firstLine="538"/>
        <w:rPr>
          <w:rFonts w:ascii="宋体" w:hAnsi="宋体" w:cs="宋体"/>
          <w:kern w:val="0"/>
          <w:sz w:val="24"/>
          <w:szCs w:val="24"/>
        </w:rPr>
      </w:pPr>
      <w:r w:rsidRPr="000973D1">
        <w:rPr>
          <w:rFonts w:ascii="仿宋" w:eastAsia="仿宋" w:hAnsi="仿宋" w:cs="仿宋" w:hint="eastAsia"/>
          <w:kern w:val="0"/>
          <w:sz w:val="32"/>
          <w:szCs w:val="32"/>
        </w:rPr>
        <w:t>考核指标：掌控磁性粒子表面处理与修饰创新方法，及其提高分散均匀性的规律和关键，发展磁性橡胶新型加工技术，开发极端环境用高精度高韧性磁性橡胶，加工流动性能较传统磁性橡胶提高30%，充磁误差低于1.3%，线性温度系数（23℃~120℃）≥-0.2%/℃；韧性提高6-8倍；建设一条拥有自主知识产权的高性能磁性橡胶生产示范线，</w:t>
      </w:r>
      <w:r w:rsidRPr="000973D1">
        <w:rPr>
          <w:rFonts w:ascii="仿宋" w:eastAsia="仿宋" w:hAnsi="仿宋" w:cs="仿宋" w:hint="eastAsia"/>
          <w:kern w:val="0"/>
          <w:sz w:val="32"/>
          <w:szCs w:val="32"/>
        </w:rPr>
        <w:lastRenderedPageBreak/>
        <w:t>在</w:t>
      </w:r>
      <w:proofErr w:type="spellStart"/>
      <w:r w:rsidRPr="000973D1">
        <w:rPr>
          <w:rFonts w:ascii="仿宋" w:eastAsia="仿宋" w:hAnsi="仿宋" w:cs="仿宋" w:hint="eastAsia"/>
          <w:kern w:val="0"/>
          <w:sz w:val="32"/>
          <w:szCs w:val="32"/>
        </w:rPr>
        <w:t>AIChE</w:t>
      </w:r>
      <w:proofErr w:type="spellEnd"/>
      <w:r w:rsidRPr="000973D1">
        <w:rPr>
          <w:rFonts w:ascii="仿宋" w:eastAsia="仿宋" w:hAnsi="仿宋" w:cs="仿宋" w:hint="eastAsia"/>
          <w:kern w:val="0"/>
          <w:sz w:val="32"/>
          <w:szCs w:val="32"/>
        </w:rPr>
        <w:t xml:space="preserve"> J及水平相当的学术期刊上发表研究论文2-3篇并达到国际领先水平。</w:t>
      </w:r>
    </w:p>
    <w:p w:rsidR="000973D1" w:rsidRPr="000973D1" w:rsidRDefault="000973D1" w:rsidP="000973D1">
      <w:pPr>
        <w:widowControl/>
        <w:spacing w:beforeLines="50" w:before="156"/>
        <w:ind w:firstLineChars="200" w:firstLine="640"/>
        <w:rPr>
          <w:rFonts w:ascii="宋体" w:hAnsi="宋体" w:cs="宋体"/>
          <w:kern w:val="0"/>
          <w:sz w:val="24"/>
          <w:szCs w:val="24"/>
        </w:rPr>
      </w:pPr>
      <w:r w:rsidRPr="000973D1">
        <w:rPr>
          <w:rFonts w:ascii="仿宋" w:eastAsia="仿宋" w:hAnsi="仿宋" w:cs="仿宋" w:hint="eastAsia"/>
          <w:kern w:val="0"/>
          <w:sz w:val="32"/>
          <w:szCs w:val="32"/>
        </w:rPr>
        <w:t>2.2 复杂条件下超导电橡胶屏蔽材料制备与结构控制基础研究</w:t>
      </w:r>
    </w:p>
    <w:p w:rsidR="000973D1" w:rsidRPr="000973D1" w:rsidRDefault="000973D1" w:rsidP="000973D1">
      <w:pPr>
        <w:widowControl/>
        <w:spacing w:line="352" w:lineRule="auto"/>
        <w:ind w:firstLine="538"/>
        <w:outlineLvl w:val="0"/>
        <w:rPr>
          <w:rFonts w:ascii="宋体" w:hAnsi="宋体" w:cs="宋体"/>
          <w:kern w:val="0"/>
          <w:sz w:val="24"/>
          <w:szCs w:val="24"/>
        </w:rPr>
      </w:pPr>
      <w:r w:rsidRPr="000973D1">
        <w:rPr>
          <w:rFonts w:ascii="仿宋" w:eastAsia="仿宋" w:hAnsi="仿宋" w:cs="仿宋" w:hint="eastAsia"/>
          <w:kern w:val="0"/>
          <w:sz w:val="32"/>
          <w:szCs w:val="32"/>
        </w:rPr>
        <w:t>研究内容：探索导电填料表面处理方法，及其分散性的创新工艺，研究超导电屏蔽橡胶材料微观结构与导电性能、物理机械性能间的关系，给出金属导电镀层相匹配的低温硫化制备方法。</w:t>
      </w:r>
    </w:p>
    <w:p w:rsidR="000973D1" w:rsidRPr="000973D1" w:rsidRDefault="000973D1" w:rsidP="000973D1">
      <w:pPr>
        <w:widowControl/>
        <w:spacing w:line="352" w:lineRule="auto"/>
        <w:ind w:firstLine="538"/>
        <w:rPr>
          <w:rFonts w:ascii="宋体" w:hAnsi="宋体" w:cs="宋体"/>
          <w:kern w:val="0"/>
          <w:sz w:val="24"/>
          <w:szCs w:val="24"/>
        </w:rPr>
      </w:pPr>
      <w:r w:rsidRPr="000973D1">
        <w:rPr>
          <w:rFonts w:ascii="仿宋" w:eastAsia="仿宋" w:hAnsi="仿宋" w:cs="仿宋" w:hint="eastAsia"/>
          <w:kern w:val="0"/>
          <w:sz w:val="32"/>
          <w:szCs w:val="32"/>
        </w:rPr>
        <w:t>考核指标：掌控导电填料的表面改性及分散创新技术，发展与金属表面镀层匹配的50℃~60℃低温硫化技术，建立橡胶复合材料微观结构与导电性能和物理机械性能间的关系，开发用于雷达、探测系统、信息通信系统及网络安全等复杂条件下的超导电橡胶屏蔽材料，电阻率≤0.005Ω·cm，硬度（</w:t>
      </w:r>
      <w:proofErr w:type="gramStart"/>
      <w:r w:rsidRPr="000973D1">
        <w:rPr>
          <w:rFonts w:ascii="仿宋" w:eastAsia="仿宋" w:hAnsi="仿宋" w:cs="仿宋" w:hint="eastAsia"/>
          <w:kern w:val="0"/>
          <w:sz w:val="32"/>
          <w:szCs w:val="32"/>
        </w:rPr>
        <w:t>邵</w:t>
      </w:r>
      <w:proofErr w:type="gramEnd"/>
      <w:r w:rsidRPr="000973D1">
        <w:rPr>
          <w:rFonts w:ascii="仿宋" w:eastAsia="仿宋" w:hAnsi="仿宋" w:cs="仿宋" w:hint="eastAsia"/>
          <w:kern w:val="0"/>
          <w:sz w:val="32"/>
          <w:szCs w:val="32"/>
        </w:rPr>
        <w:t>A）50-70，100MHz屏蔽性能≥100dB，10000MHz屏蔽性能≥90dB。在</w:t>
      </w:r>
      <w:proofErr w:type="spellStart"/>
      <w:r w:rsidRPr="000973D1">
        <w:rPr>
          <w:rFonts w:ascii="仿宋" w:eastAsia="仿宋" w:hAnsi="仿宋" w:cs="仿宋" w:hint="eastAsia"/>
          <w:kern w:val="0"/>
          <w:sz w:val="32"/>
          <w:szCs w:val="32"/>
        </w:rPr>
        <w:t>AIChE</w:t>
      </w:r>
      <w:proofErr w:type="spellEnd"/>
      <w:r w:rsidRPr="000973D1">
        <w:rPr>
          <w:rFonts w:ascii="仿宋" w:eastAsia="仿宋" w:hAnsi="仿宋" w:cs="仿宋" w:hint="eastAsia"/>
          <w:kern w:val="0"/>
          <w:sz w:val="32"/>
          <w:szCs w:val="32"/>
        </w:rPr>
        <w:t xml:space="preserve"> J及水平相当的学术期刊上发表研究论文2-3篇并达到国际领先水平。</w:t>
      </w:r>
    </w:p>
    <w:bookmarkEnd w:id="0"/>
    <w:p w:rsidR="000973D1" w:rsidRPr="000973D1" w:rsidRDefault="000973D1" w:rsidP="000973D1">
      <w:pPr>
        <w:widowControl/>
        <w:spacing w:beforeLines="50" w:before="156"/>
        <w:ind w:firstLineChars="150" w:firstLine="480"/>
        <w:rPr>
          <w:rFonts w:ascii="宋体" w:hAnsi="宋体" w:cs="宋体"/>
          <w:kern w:val="0"/>
          <w:sz w:val="24"/>
          <w:szCs w:val="24"/>
        </w:rPr>
      </w:pPr>
      <w:r w:rsidRPr="000973D1">
        <w:rPr>
          <w:rFonts w:ascii="华文楷体" w:eastAsia="华文楷体" w:hAnsi="华文楷体" w:cs="仿宋" w:hint="eastAsia"/>
          <w:kern w:val="0"/>
          <w:sz w:val="32"/>
          <w:szCs w:val="32"/>
        </w:rPr>
        <w:t>3、 橡胶制品智能化绿色制造关键技术及装备</w:t>
      </w:r>
    </w:p>
    <w:p w:rsidR="000973D1" w:rsidRPr="000973D1" w:rsidRDefault="000973D1" w:rsidP="000973D1">
      <w:pPr>
        <w:widowControl/>
        <w:spacing w:beforeLines="50" w:before="156"/>
        <w:ind w:firstLineChars="150" w:firstLine="480"/>
        <w:rPr>
          <w:rFonts w:ascii="宋体" w:hAnsi="宋体" w:cs="宋体"/>
          <w:kern w:val="0"/>
          <w:sz w:val="24"/>
          <w:szCs w:val="24"/>
        </w:rPr>
      </w:pPr>
      <w:r w:rsidRPr="000973D1">
        <w:rPr>
          <w:rFonts w:ascii="仿宋" w:eastAsia="仿宋" w:hAnsi="仿宋" w:cs="仿宋" w:hint="eastAsia"/>
          <w:kern w:val="0"/>
          <w:sz w:val="32"/>
          <w:szCs w:val="32"/>
        </w:rPr>
        <w:t>3.1 智能连续化串联混炼关键技术及装备</w:t>
      </w:r>
    </w:p>
    <w:p w:rsidR="000973D1" w:rsidRPr="000973D1" w:rsidRDefault="000973D1" w:rsidP="000973D1">
      <w:pPr>
        <w:widowControl/>
        <w:ind w:firstLine="538"/>
        <w:rPr>
          <w:rFonts w:ascii="宋体" w:hAnsi="宋体" w:cs="宋体"/>
          <w:kern w:val="0"/>
          <w:sz w:val="24"/>
          <w:szCs w:val="24"/>
        </w:rPr>
      </w:pPr>
      <w:r w:rsidRPr="000973D1">
        <w:rPr>
          <w:rFonts w:ascii="仿宋" w:eastAsia="仿宋" w:hAnsi="仿宋" w:cs="仿宋" w:hint="eastAsia"/>
          <w:kern w:val="0"/>
          <w:sz w:val="32"/>
          <w:szCs w:val="32"/>
        </w:rPr>
        <w:t>研究内容：</w:t>
      </w:r>
      <w:proofErr w:type="gramStart"/>
      <w:r w:rsidRPr="000973D1">
        <w:rPr>
          <w:rFonts w:ascii="仿宋" w:eastAsia="仿宋" w:hAnsi="仿宋" w:cs="仿宋" w:hint="eastAsia"/>
          <w:kern w:val="0"/>
          <w:sz w:val="32"/>
          <w:szCs w:val="32"/>
        </w:rPr>
        <w:t>探索立多尺度</w:t>
      </w:r>
      <w:proofErr w:type="gramEnd"/>
      <w:r w:rsidRPr="000973D1">
        <w:rPr>
          <w:rFonts w:ascii="仿宋" w:eastAsia="仿宋" w:hAnsi="仿宋" w:cs="仿宋" w:hint="eastAsia"/>
          <w:kern w:val="0"/>
          <w:sz w:val="32"/>
          <w:szCs w:val="32"/>
        </w:rPr>
        <w:t>、多相流、多组分物料串联混炼过程机理和理论，研究智能连续化橡胶混炼新技术和新装备。</w:t>
      </w:r>
    </w:p>
    <w:p w:rsidR="000973D1" w:rsidRPr="000973D1" w:rsidRDefault="000973D1" w:rsidP="000973D1">
      <w:pPr>
        <w:widowControl/>
        <w:spacing w:line="352" w:lineRule="auto"/>
        <w:ind w:firstLine="538"/>
        <w:rPr>
          <w:rFonts w:ascii="宋体" w:hAnsi="宋体" w:cs="宋体"/>
          <w:kern w:val="0"/>
          <w:sz w:val="24"/>
          <w:szCs w:val="24"/>
        </w:rPr>
      </w:pPr>
      <w:r w:rsidRPr="000973D1">
        <w:rPr>
          <w:rFonts w:ascii="仿宋" w:eastAsia="仿宋" w:hAnsi="仿宋" w:cs="仿宋" w:hint="eastAsia"/>
          <w:kern w:val="0"/>
          <w:sz w:val="32"/>
          <w:szCs w:val="32"/>
        </w:rPr>
        <w:t>考核指标：建立一条智能连续化串联混炼示范生产线，与传统混炼技术相比，生产效率提高15%左右，单位能耗降低20%，机台占地面积节约50%，炭黑分散性能提高20%，质量稳定性大幅度提高。在</w:t>
      </w:r>
      <w:proofErr w:type="spellStart"/>
      <w:r w:rsidRPr="000973D1">
        <w:rPr>
          <w:rFonts w:ascii="仿宋" w:eastAsia="仿宋" w:hAnsi="仿宋" w:cs="仿宋" w:hint="eastAsia"/>
          <w:kern w:val="0"/>
          <w:sz w:val="32"/>
          <w:szCs w:val="32"/>
        </w:rPr>
        <w:t>AIChE</w:t>
      </w:r>
      <w:proofErr w:type="spellEnd"/>
      <w:r w:rsidRPr="000973D1">
        <w:rPr>
          <w:rFonts w:ascii="仿宋" w:eastAsia="仿宋" w:hAnsi="仿宋" w:cs="仿宋" w:hint="eastAsia"/>
          <w:kern w:val="0"/>
          <w:sz w:val="32"/>
          <w:szCs w:val="32"/>
        </w:rPr>
        <w:t xml:space="preserve"> J及水平相当的学术期刊上发表研究论文2-3篇并达到国际领先水平。</w:t>
      </w:r>
    </w:p>
    <w:p w:rsidR="000973D1" w:rsidRPr="000973D1" w:rsidRDefault="000973D1" w:rsidP="000973D1">
      <w:pPr>
        <w:widowControl/>
        <w:spacing w:beforeLines="50" w:before="156"/>
        <w:ind w:firstLineChars="150" w:firstLine="480"/>
        <w:rPr>
          <w:rFonts w:ascii="宋体" w:hAnsi="宋体" w:cs="宋体"/>
          <w:kern w:val="0"/>
          <w:sz w:val="24"/>
          <w:szCs w:val="24"/>
        </w:rPr>
      </w:pPr>
      <w:r w:rsidRPr="000973D1">
        <w:rPr>
          <w:rFonts w:ascii="仿宋" w:eastAsia="仿宋" w:hAnsi="仿宋" w:cs="仿宋" w:hint="eastAsia"/>
          <w:kern w:val="0"/>
          <w:sz w:val="32"/>
          <w:szCs w:val="32"/>
        </w:rPr>
        <w:t>3.2 废</w:t>
      </w:r>
      <w:proofErr w:type="gramStart"/>
      <w:r w:rsidRPr="000973D1">
        <w:rPr>
          <w:rFonts w:ascii="仿宋" w:eastAsia="仿宋" w:hAnsi="仿宋" w:cs="仿宋" w:hint="eastAsia"/>
          <w:kern w:val="0"/>
          <w:sz w:val="32"/>
          <w:szCs w:val="32"/>
        </w:rPr>
        <w:t>轮胎整胎低温</w:t>
      </w:r>
      <w:proofErr w:type="gramEnd"/>
      <w:r w:rsidRPr="000973D1">
        <w:rPr>
          <w:rFonts w:ascii="仿宋" w:eastAsia="仿宋" w:hAnsi="仿宋" w:cs="仿宋" w:hint="eastAsia"/>
          <w:kern w:val="0"/>
          <w:sz w:val="32"/>
          <w:szCs w:val="32"/>
        </w:rPr>
        <w:t>裂解工业连续化关键技术</w:t>
      </w:r>
    </w:p>
    <w:p w:rsidR="000973D1" w:rsidRPr="000973D1" w:rsidRDefault="000973D1" w:rsidP="000973D1">
      <w:pPr>
        <w:widowControl/>
        <w:ind w:firstLine="538"/>
        <w:rPr>
          <w:rFonts w:ascii="宋体" w:hAnsi="宋体" w:cs="宋体"/>
          <w:kern w:val="0"/>
          <w:sz w:val="24"/>
          <w:szCs w:val="24"/>
        </w:rPr>
      </w:pPr>
      <w:r w:rsidRPr="000973D1">
        <w:rPr>
          <w:rFonts w:ascii="仿宋" w:eastAsia="仿宋" w:hAnsi="仿宋" w:cs="仿宋" w:hint="eastAsia"/>
          <w:kern w:val="0"/>
          <w:sz w:val="32"/>
          <w:szCs w:val="32"/>
        </w:rPr>
        <w:lastRenderedPageBreak/>
        <w:t>研究内容：探索废轮胎等橡胶制品免破碎工业连续化裂解机理和创新方法，研发高效复合专用催化剂；防结焦热分散技术；含硫废气在线脱除创新技术；热气密技术；裂解气、</w:t>
      </w:r>
      <w:proofErr w:type="gramStart"/>
      <w:r w:rsidRPr="000973D1">
        <w:rPr>
          <w:rFonts w:ascii="仿宋" w:eastAsia="仿宋" w:hAnsi="仿宋" w:cs="仿宋" w:hint="eastAsia"/>
          <w:kern w:val="0"/>
          <w:sz w:val="32"/>
          <w:szCs w:val="32"/>
        </w:rPr>
        <w:t>烟气回</w:t>
      </w:r>
      <w:proofErr w:type="gramEnd"/>
      <w:r w:rsidRPr="000973D1">
        <w:rPr>
          <w:rFonts w:ascii="仿宋" w:eastAsia="仿宋" w:hAnsi="仿宋" w:cs="仿宋" w:hint="eastAsia"/>
          <w:kern w:val="0"/>
          <w:sz w:val="32"/>
          <w:szCs w:val="32"/>
        </w:rPr>
        <w:t>用及净化处理技术。</w:t>
      </w:r>
    </w:p>
    <w:p w:rsidR="000973D1" w:rsidRPr="000973D1" w:rsidRDefault="000973D1" w:rsidP="000973D1">
      <w:pPr>
        <w:widowControl/>
        <w:spacing w:line="352" w:lineRule="auto"/>
        <w:ind w:firstLine="538"/>
        <w:rPr>
          <w:rFonts w:ascii="宋体" w:hAnsi="宋体" w:cs="宋体"/>
          <w:kern w:val="0"/>
          <w:sz w:val="24"/>
          <w:szCs w:val="24"/>
        </w:rPr>
      </w:pPr>
      <w:r w:rsidRPr="000973D1">
        <w:rPr>
          <w:rFonts w:ascii="仿宋" w:eastAsia="仿宋" w:hAnsi="仿宋" w:cs="仿宋" w:hint="eastAsia"/>
          <w:kern w:val="0"/>
          <w:sz w:val="32"/>
          <w:szCs w:val="32"/>
        </w:rPr>
        <w:t>考核指标：建立一条废</w:t>
      </w:r>
      <w:proofErr w:type="gramStart"/>
      <w:r w:rsidRPr="000973D1">
        <w:rPr>
          <w:rFonts w:ascii="仿宋" w:eastAsia="仿宋" w:hAnsi="仿宋" w:cs="仿宋" w:hint="eastAsia"/>
          <w:kern w:val="0"/>
          <w:sz w:val="32"/>
          <w:szCs w:val="32"/>
        </w:rPr>
        <w:t>轮胎整胎裂解</w:t>
      </w:r>
      <w:proofErr w:type="gramEnd"/>
      <w:r w:rsidRPr="000973D1">
        <w:rPr>
          <w:rFonts w:ascii="仿宋" w:eastAsia="仿宋" w:hAnsi="仿宋" w:cs="仿宋" w:hint="eastAsia"/>
          <w:kern w:val="0"/>
          <w:sz w:val="32"/>
          <w:szCs w:val="32"/>
        </w:rPr>
        <w:t>生产示范线，实现</w:t>
      </w:r>
      <w:proofErr w:type="gramStart"/>
      <w:r w:rsidRPr="000973D1">
        <w:rPr>
          <w:rFonts w:ascii="仿宋" w:eastAsia="仿宋" w:hAnsi="仿宋" w:cs="仿宋" w:hint="eastAsia"/>
          <w:kern w:val="0"/>
          <w:sz w:val="32"/>
          <w:szCs w:val="32"/>
        </w:rPr>
        <w:t>整胎连续化</w:t>
      </w:r>
      <w:proofErr w:type="gramEnd"/>
      <w:r w:rsidRPr="000973D1">
        <w:rPr>
          <w:rFonts w:ascii="仿宋" w:eastAsia="仿宋" w:hAnsi="仿宋" w:cs="仿宋" w:hint="eastAsia"/>
          <w:kern w:val="0"/>
          <w:sz w:val="32"/>
          <w:szCs w:val="32"/>
        </w:rPr>
        <w:t>裂解的生产工艺，油品产率达40-50%，油品品质达到燃料油4#轻质量指标，烟气排放达到国家工业排放标准。在</w:t>
      </w:r>
      <w:proofErr w:type="spellStart"/>
      <w:r w:rsidRPr="000973D1">
        <w:rPr>
          <w:rFonts w:ascii="仿宋" w:eastAsia="仿宋" w:hAnsi="仿宋" w:cs="仿宋" w:hint="eastAsia"/>
          <w:kern w:val="0"/>
          <w:sz w:val="32"/>
          <w:szCs w:val="32"/>
        </w:rPr>
        <w:t>AIChE</w:t>
      </w:r>
      <w:proofErr w:type="spellEnd"/>
      <w:r w:rsidRPr="000973D1">
        <w:rPr>
          <w:rFonts w:ascii="仿宋" w:eastAsia="仿宋" w:hAnsi="仿宋" w:cs="仿宋" w:hint="eastAsia"/>
          <w:kern w:val="0"/>
          <w:sz w:val="32"/>
          <w:szCs w:val="32"/>
        </w:rPr>
        <w:t xml:space="preserve"> J及水平相当的学术期刊上发表研究论文2-3篇并达到国际领先水平。</w:t>
      </w:r>
    </w:p>
    <w:p w:rsidR="000973D1" w:rsidRPr="000973D1" w:rsidRDefault="000973D1" w:rsidP="000973D1">
      <w:pPr>
        <w:widowControl/>
        <w:spacing w:beforeLines="50" w:before="156" w:afterLines="50" w:after="156"/>
        <w:rPr>
          <w:rFonts w:ascii="宋体" w:hAnsi="宋体" w:cs="宋体"/>
          <w:kern w:val="0"/>
          <w:sz w:val="24"/>
          <w:szCs w:val="24"/>
        </w:rPr>
      </w:pPr>
      <w:r w:rsidRPr="000973D1">
        <w:rPr>
          <w:rFonts w:ascii="仿宋" w:eastAsia="仿宋" w:hAnsi="仿宋" w:cs="仿宋" w:hint="eastAsia"/>
          <w:kern w:val="0"/>
          <w:sz w:val="32"/>
          <w:szCs w:val="32"/>
        </w:rPr>
        <w:t xml:space="preserve">   </w:t>
      </w:r>
      <w:r w:rsidRPr="000973D1">
        <w:rPr>
          <w:rFonts w:ascii="黑体" w:eastAsia="黑体" w:hAnsi="黑体" w:cs="黑体" w:hint="eastAsia"/>
          <w:kern w:val="0"/>
          <w:sz w:val="32"/>
          <w:szCs w:val="32"/>
        </w:rPr>
        <w:t>三、申报条件</w:t>
      </w:r>
    </w:p>
    <w:p w:rsidR="000973D1" w:rsidRPr="000973D1" w:rsidRDefault="000973D1" w:rsidP="000973D1">
      <w:pPr>
        <w:widowControl/>
        <w:spacing w:line="352" w:lineRule="auto"/>
        <w:ind w:firstLine="536"/>
        <w:rPr>
          <w:rFonts w:ascii="宋体" w:hAnsi="宋体" w:cs="宋体"/>
          <w:kern w:val="0"/>
          <w:sz w:val="24"/>
          <w:szCs w:val="24"/>
        </w:rPr>
      </w:pPr>
      <w:r w:rsidRPr="000973D1">
        <w:rPr>
          <w:rFonts w:ascii="仿宋" w:eastAsia="仿宋" w:hAnsi="仿宋" w:cs="仿宋" w:hint="eastAsia"/>
          <w:kern w:val="0"/>
          <w:sz w:val="32"/>
          <w:szCs w:val="32"/>
        </w:rPr>
        <w:t>1.申报单位应为具备较强科研能力和条件、科学研究运行管理规范、在山东省内注册1年以上、具有独立法人资格的高等院校、科研院所、企业等。鼓励高校、科研院所、企业联合申报。</w:t>
      </w:r>
    </w:p>
    <w:p w:rsidR="000973D1" w:rsidRPr="000973D1" w:rsidRDefault="000973D1" w:rsidP="000973D1">
      <w:pPr>
        <w:widowControl/>
        <w:spacing w:line="352" w:lineRule="auto"/>
        <w:ind w:firstLine="536"/>
        <w:rPr>
          <w:rFonts w:ascii="宋体" w:hAnsi="宋体" w:cs="宋体"/>
          <w:kern w:val="0"/>
          <w:sz w:val="24"/>
          <w:szCs w:val="24"/>
        </w:rPr>
      </w:pPr>
      <w:r w:rsidRPr="000973D1">
        <w:rPr>
          <w:rFonts w:ascii="仿宋" w:eastAsia="仿宋" w:hAnsi="仿宋" w:cs="仿宋" w:hint="eastAsia"/>
          <w:kern w:val="0"/>
          <w:sz w:val="32"/>
          <w:szCs w:val="32"/>
        </w:rPr>
        <w:t>2.申报单位针对资助方向，面向解决重大科学问题和突破关键技术组织项目。鼓励围绕重大科学问题或重要应用目标，从基础研究到应用</w:t>
      </w:r>
      <w:proofErr w:type="gramStart"/>
      <w:r w:rsidRPr="000973D1">
        <w:rPr>
          <w:rFonts w:ascii="仿宋" w:eastAsia="仿宋" w:hAnsi="仿宋" w:cs="仿宋" w:hint="eastAsia"/>
          <w:kern w:val="0"/>
          <w:sz w:val="32"/>
          <w:szCs w:val="32"/>
        </w:rPr>
        <w:t>研究全</w:t>
      </w:r>
      <w:proofErr w:type="gramEnd"/>
      <w:r w:rsidRPr="000973D1">
        <w:rPr>
          <w:rFonts w:ascii="仿宋" w:eastAsia="仿宋" w:hAnsi="仿宋" w:cs="仿宋" w:hint="eastAsia"/>
          <w:kern w:val="0"/>
          <w:sz w:val="32"/>
          <w:szCs w:val="32"/>
        </w:rPr>
        <w:t>链条进行一体化设计，跨单位、跨部门组织研究团队，产学研结合，开展高水平国际合作。</w:t>
      </w:r>
    </w:p>
    <w:p w:rsidR="000973D1" w:rsidRPr="000973D1" w:rsidRDefault="000973D1" w:rsidP="000973D1">
      <w:pPr>
        <w:widowControl/>
        <w:spacing w:line="352" w:lineRule="auto"/>
        <w:ind w:firstLine="536"/>
        <w:rPr>
          <w:rFonts w:ascii="宋体" w:hAnsi="宋体" w:cs="宋体"/>
          <w:kern w:val="0"/>
          <w:sz w:val="24"/>
          <w:szCs w:val="24"/>
        </w:rPr>
      </w:pPr>
      <w:r w:rsidRPr="000973D1">
        <w:rPr>
          <w:rFonts w:ascii="仿宋" w:eastAsia="仿宋" w:hAnsi="仿宋" w:cs="仿宋" w:hint="eastAsia"/>
          <w:kern w:val="0"/>
          <w:sz w:val="32"/>
          <w:szCs w:val="32"/>
        </w:rPr>
        <w:t>3.申报项目负责人须有承担过国家级或省部级重大科技计划项目的科学研究经历，在特种功能材料（橡胶）研究领域取得国内外同行公认的学术成就。负责人年龄不超过55周岁，一般应具有高级专业技术职务（职称）和博士学位，限申报一个项目。</w:t>
      </w:r>
    </w:p>
    <w:p w:rsidR="000973D1" w:rsidRPr="000973D1" w:rsidRDefault="000973D1" w:rsidP="000973D1">
      <w:pPr>
        <w:widowControl/>
        <w:spacing w:line="352" w:lineRule="auto"/>
        <w:ind w:firstLine="536"/>
        <w:rPr>
          <w:rFonts w:ascii="宋体" w:hAnsi="宋体" w:cs="宋体"/>
          <w:kern w:val="0"/>
          <w:sz w:val="24"/>
          <w:szCs w:val="24"/>
        </w:rPr>
      </w:pPr>
      <w:r w:rsidRPr="000973D1">
        <w:rPr>
          <w:rFonts w:ascii="仿宋" w:eastAsia="仿宋" w:hAnsi="仿宋" w:cs="仿宋" w:hint="eastAsia"/>
          <w:kern w:val="0"/>
          <w:sz w:val="32"/>
          <w:szCs w:val="32"/>
        </w:rPr>
        <w:t>4.项目执行期为3年，项目下设子课题数原则上不超过3个。</w:t>
      </w:r>
    </w:p>
    <w:p w:rsidR="000973D1" w:rsidRDefault="000973D1" w:rsidP="000973D1">
      <w:pPr>
        <w:widowControl/>
        <w:rPr>
          <w:rFonts w:ascii="Calibri" w:eastAsia="仿宋" w:hAnsi="Calibri" w:cs="Calibri"/>
          <w:kern w:val="0"/>
          <w:sz w:val="32"/>
          <w:szCs w:val="32"/>
        </w:rPr>
      </w:pPr>
      <w:r w:rsidRPr="000973D1">
        <w:rPr>
          <w:rFonts w:ascii="Calibri" w:eastAsia="仿宋" w:hAnsi="Calibri" w:cs="Calibri"/>
          <w:kern w:val="0"/>
          <w:sz w:val="32"/>
          <w:szCs w:val="32"/>
        </w:rPr>
        <w:t> </w:t>
      </w:r>
    </w:p>
    <w:p w:rsidR="000973D1" w:rsidRDefault="000973D1">
      <w:pPr>
        <w:widowControl/>
        <w:jc w:val="left"/>
        <w:rPr>
          <w:rFonts w:ascii="Calibri" w:eastAsia="仿宋" w:hAnsi="Calibri" w:cs="Calibri"/>
          <w:kern w:val="0"/>
          <w:sz w:val="32"/>
          <w:szCs w:val="32"/>
        </w:rPr>
      </w:pPr>
      <w:r>
        <w:rPr>
          <w:rFonts w:ascii="Calibri" w:eastAsia="仿宋" w:hAnsi="Calibri" w:cs="Calibri"/>
          <w:kern w:val="0"/>
          <w:sz w:val="32"/>
          <w:szCs w:val="32"/>
        </w:rPr>
        <w:br w:type="page"/>
      </w:r>
    </w:p>
    <w:p w:rsidR="000973D1" w:rsidRPr="000973D1" w:rsidRDefault="000973D1" w:rsidP="000973D1">
      <w:pPr>
        <w:widowControl/>
        <w:rPr>
          <w:rFonts w:ascii="宋体" w:hAnsi="宋体" w:cs="宋体"/>
          <w:kern w:val="0"/>
          <w:sz w:val="24"/>
          <w:szCs w:val="24"/>
        </w:rPr>
      </w:pPr>
      <w:bookmarkStart w:id="1" w:name="_GoBack"/>
      <w:bookmarkEnd w:id="1"/>
      <w:r w:rsidRPr="000973D1">
        <w:rPr>
          <w:rFonts w:ascii="华文仿宋" w:eastAsia="华文仿宋" w:hAnsi="华文仿宋" w:cs="华文仿宋" w:hint="eastAsia"/>
          <w:kern w:val="0"/>
          <w:sz w:val="32"/>
          <w:szCs w:val="32"/>
        </w:rPr>
        <w:lastRenderedPageBreak/>
        <w:t>附件3：</w:t>
      </w:r>
    </w:p>
    <w:p w:rsidR="000973D1" w:rsidRPr="000973D1" w:rsidRDefault="000973D1" w:rsidP="000973D1">
      <w:pPr>
        <w:widowControl/>
        <w:shd w:val="clear" w:color="auto" w:fill="FFFFFF"/>
        <w:rPr>
          <w:rFonts w:ascii="宋体" w:hAnsi="宋体" w:cs="宋体"/>
          <w:kern w:val="0"/>
          <w:sz w:val="24"/>
          <w:szCs w:val="24"/>
        </w:rPr>
      </w:pPr>
      <w:r w:rsidRPr="000973D1">
        <w:rPr>
          <w:rFonts w:ascii="方正小标宋简体" w:eastAsia="方正小标宋简体" w:hAnsi="Calibri" w:cs="方正小标宋简体" w:hint="eastAsia"/>
          <w:kern w:val="0"/>
          <w:sz w:val="36"/>
          <w:szCs w:val="36"/>
        </w:rPr>
        <w:t>省科学院、医科院、农科院联合基金申报指南</w:t>
      </w:r>
    </w:p>
    <w:p w:rsidR="000973D1" w:rsidRPr="000973D1" w:rsidRDefault="000973D1" w:rsidP="000973D1">
      <w:pPr>
        <w:widowControl/>
        <w:shd w:val="clear" w:color="auto" w:fill="FFFFFF"/>
        <w:ind w:firstLineChars="200" w:firstLine="640"/>
        <w:rPr>
          <w:rFonts w:ascii="宋体" w:hAnsi="宋体" w:cs="宋体"/>
          <w:kern w:val="0"/>
          <w:sz w:val="24"/>
          <w:szCs w:val="24"/>
        </w:rPr>
      </w:pPr>
      <w:r w:rsidRPr="000973D1">
        <w:rPr>
          <w:rFonts w:ascii="仿宋_GB2312" w:eastAsia="仿宋_GB2312" w:hAnsi="Calibri" w:cs="仿宋_GB2312" w:hint="eastAsia"/>
          <w:kern w:val="0"/>
          <w:sz w:val="32"/>
          <w:szCs w:val="32"/>
        </w:rPr>
        <w:t>为</w:t>
      </w:r>
      <w:r w:rsidRPr="000973D1">
        <w:rPr>
          <w:rFonts w:ascii="仿宋_GB2312" w:eastAsia="仿宋_GB2312" w:hAnsi="华文中宋" w:cs="仿宋_GB2312" w:hint="eastAsia"/>
          <w:kern w:val="0"/>
          <w:sz w:val="32"/>
          <w:szCs w:val="32"/>
        </w:rPr>
        <w:t>充分发挥省自然科学基金导向作用，深化科技体制机制改革，2016年度在省自然科学基金</w:t>
      </w:r>
      <w:r w:rsidRPr="000973D1">
        <w:rPr>
          <w:rFonts w:ascii="仿宋_GB2312" w:eastAsia="仿宋_GB2312" w:hAnsi="Calibri" w:cs="仿宋_GB2312" w:hint="eastAsia"/>
          <w:kern w:val="0"/>
          <w:sz w:val="32"/>
          <w:szCs w:val="32"/>
        </w:rPr>
        <w:t>与省科学院、省医科院、省农科院等单位设立的联合基金中，</w:t>
      </w:r>
      <w:r w:rsidRPr="000973D1">
        <w:rPr>
          <w:rFonts w:ascii="仿宋_GB2312" w:eastAsia="仿宋_GB2312" w:hAnsi="华文中宋" w:cs="仿宋_GB2312" w:hint="eastAsia"/>
          <w:kern w:val="0"/>
          <w:sz w:val="32"/>
          <w:szCs w:val="32"/>
        </w:rPr>
        <w:t>探索科研项目组织管理新模式，</w:t>
      </w:r>
      <w:r w:rsidRPr="000973D1">
        <w:rPr>
          <w:rFonts w:ascii="仿宋_GB2312" w:eastAsia="仿宋_GB2312" w:hAnsi="Calibri" w:cs="仿宋_GB2312" w:hint="eastAsia"/>
          <w:kern w:val="0"/>
          <w:sz w:val="32"/>
          <w:szCs w:val="32"/>
        </w:rPr>
        <w:t>扩大科研单位科研方向选择等科研自主权，支持三院结合自身特色和优势，着重围绕经济社会发展中公益领域的重大需求开展创新性的应用基础研究工作，自主选题、自主评审、自主组织项目实施，培养创新人才及团队，提升源头创新能力和水平。</w:t>
      </w:r>
    </w:p>
    <w:p w:rsidR="000973D1" w:rsidRPr="000973D1" w:rsidRDefault="000973D1" w:rsidP="000973D1">
      <w:pPr>
        <w:widowControl/>
        <w:shd w:val="clear" w:color="auto" w:fill="FFFFFF"/>
        <w:ind w:firstLineChars="200" w:firstLine="640"/>
        <w:rPr>
          <w:rFonts w:ascii="宋体" w:hAnsi="宋体" w:cs="宋体"/>
          <w:kern w:val="0"/>
          <w:sz w:val="24"/>
          <w:szCs w:val="24"/>
        </w:rPr>
      </w:pPr>
      <w:r w:rsidRPr="000973D1">
        <w:rPr>
          <w:rFonts w:ascii="黑体" w:eastAsia="黑体" w:hAnsi="宋体" w:cs="黑体" w:hint="eastAsia"/>
          <w:kern w:val="0"/>
          <w:sz w:val="32"/>
          <w:szCs w:val="32"/>
        </w:rPr>
        <w:t>一、资助原则</w:t>
      </w:r>
    </w:p>
    <w:p w:rsidR="000973D1" w:rsidRPr="000973D1" w:rsidRDefault="000973D1" w:rsidP="000973D1">
      <w:pPr>
        <w:widowControl/>
        <w:shd w:val="clear" w:color="auto" w:fill="FFFFFF"/>
        <w:ind w:firstLineChars="200" w:firstLine="640"/>
        <w:rPr>
          <w:rFonts w:ascii="宋体" w:hAnsi="宋体" w:cs="宋体"/>
          <w:kern w:val="0"/>
          <w:sz w:val="24"/>
          <w:szCs w:val="24"/>
        </w:rPr>
      </w:pPr>
      <w:r w:rsidRPr="000973D1">
        <w:rPr>
          <w:rFonts w:ascii="楷体_GB2312" w:eastAsia="楷体_GB2312" w:hAnsi="_4eff_5b8b_GB2312" w:cs="楷体_GB2312" w:hint="eastAsia"/>
          <w:kern w:val="0"/>
          <w:sz w:val="32"/>
          <w:szCs w:val="32"/>
        </w:rPr>
        <w:t>1．体现公益特色。选择服务经济社会建设</w:t>
      </w:r>
      <w:r w:rsidRPr="000973D1">
        <w:rPr>
          <w:rFonts w:ascii="仿宋_GB2312" w:eastAsia="仿宋_GB2312" w:hAnsi="_4eff_5b8b_GB2312" w:cs="仿宋_GB2312" w:hint="eastAsia"/>
          <w:kern w:val="0"/>
          <w:sz w:val="32"/>
          <w:szCs w:val="32"/>
        </w:rPr>
        <w:t xml:space="preserve">有优势的社会公益领域，围绕领域的重大需求，组织开展较为深入的应用基础研究，夯实研究基础与力量。 </w:t>
      </w:r>
    </w:p>
    <w:p w:rsidR="000973D1" w:rsidRPr="000973D1" w:rsidRDefault="000973D1" w:rsidP="000973D1">
      <w:pPr>
        <w:widowControl/>
        <w:shd w:val="clear" w:color="auto" w:fill="FFFFFF"/>
        <w:ind w:firstLineChars="200" w:firstLine="640"/>
        <w:rPr>
          <w:rFonts w:ascii="宋体" w:hAnsi="宋体" w:cs="宋体"/>
          <w:kern w:val="0"/>
          <w:sz w:val="24"/>
          <w:szCs w:val="24"/>
        </w:rPr>
      </w:pPr>
      <w:r w:rsidRPr="000973D1">
        <w:rPr>
          <w:rFonts w:ascii="楷体_GB2312" w:eastAsia="楷体_GB2312" w:hAnsi="_4eff_5b8b_GB2312" w:cs="楷体_GB2312" w:hint="eastAsia"/>
          <w:kern w:val="0"/>
          <w:sz w:val="32"/>
          <w:szCs w:val="32"/>
        </w:rPr>
        <w:t>2．侧重人才培养。</w:t>
      </w:r>
      <w:r w:rsidRPr="000973D1">
        <w:rPr>
          <w:rFonts w:ascii="仿宋_GB2312" w:eastAsia="仿宋_GB2312" w:hAnsi="_4eff_5b8b_GB2312" w:cs="仿宋_GB2312" w:hint="eastAsia"/>
          <w:kern w:val="0"/>
          <w:sz w:val="32"/>
          <w:szCs w:val="32"/>
        </w:rPr>
        <w:t xml:space="preserve">重点支持有良好研究基础、创新性思维突出、发展潜质好、年龄在40岁以下的优秀青年科研人员，为学科建设、领域发展做好人才储备。 </w:t>
      </w:r>
    </w:p>
    <w:p w:rsidR="000973D1" w:rsidRPr="000973D1" w:rsidRDefault="000973D1" w:rsidP="000973D1">
      <w:pPr>
        <w:widowControl/>
        <w:shd w:val="clear" w:color="auto" w:fill="FFFFFF"/>
        <w:ind w:firstLineChars="200" w:firstLine="640"/>
        <w:rPr>
          <w:rFonts w:ascii="宋体" w:hAnsi="宋体" w:cs="宋体"/>
          <w:kern w:val="0"/>
          <w:sz w:val="24"/>
          <w:szCs w:val="24"/>
        </w:rPr>
      </w:pPr>
      <w:r w:rsidRPr="000973D1">
        <w:rPr>
          <w:rFonts w:ascii="楷体_GB2312" w:eastAsia="楷体_GB2312" w:hAnsi="_4eff_5b8b_GB2312" w:cs="楷体_GB2312" w:hint="eastAsia"/>
          <w:kern w:val="0"/>
          <w:sz w:val="32"/>
          <w:szCs w:val="32"/>
        </w:rPr>
        <w:t>3．注重协同创新。</w:t>
      </w:r>
      <w:r w:rsidRPr="000973D1">
        <w:rPr>
          <w:rFonts w:ascii="仿宋_GB2312" w:eastAsia="仿宋_GB2312" w:hAnsi="_4eff_5b8b_GB2312" w:cs="仿宋_GB2312" w:hint="eastAsia"/>
          <w:kern w:val="0"/>
          <w:sz w:val="32"/>
          <w:szCs w:val="32"/>
        </w:rPr>
        <w:t>鼓励联合高等院校校、企业等科技资源，发挥各自优势，联合攻关。</w:t>
      </w:r>
    </w:p>
    <w:p w:rsidR="000973D1" w:rsidRPr="000973D1" w:rsidRDefault="000973D1" w:rsidP="000973D1">
      <w:pPr>
        <w:widowControl/>
        <w:shd w:val="clear" w:color="auto" w:fill="FFFFFF"/>
        <w:ind w:firstLineChars="200" w:firstLine="640"/>
        <w:rPr>
          <w:rFonts w:ascii="宋体" w:hAnsi="宋体" w:cs="宋体"/>
          <w:kern w:val="0"/>
          <w:sz w:val="24"/>
          <w:szCs w:val="24"/>
        </w:rPr>
      </w:pPr>
      <w:r w:rsidRPr="000973D1">
        <w:rPr>
          <w:rFonts w:ascii="黑体" w:eastAsia="黑体" w:hAnsi="宋体" w:cs="黑体" w:hint="eastAsia"/>
          <w:kern w:val="0"/>
          <w:sz w:val="32"/>
          <w:szCs w:val="32"/>
        </w:rPr>
        <w:t>二、资助领域及方向</w:t>
      </w:r>
    </w:p>
    <w:p w:rsidR="000973D1" w:rsidRPr="000973D1" w:rsidRDefault="000973D1" w:rsidP="000973D1">
      <w:pPr>
        <w:widowControl/>
        <w:shd w:val="clear" w:color="auto" w:fill="FFFFFF"/>
        <w:ind w:firstLineChars="200" w:firstLine="640"/>
        <w:rPr>
          <w:rFonts w:ascii="宋体" w:hAnsi="宋体" w:cs="宋体"/>
          <w:kern w:val="0"/>
          <w:sz w:val="24"/>
          <w:szCs w:val="24"/>
        </w:rPr>
      </w:pPr>
      <w:r w:rsidRPr="000973D1">
        <w:rPr>
          <w:rFonts w:ascii="黑体" w:eastAsia="黑体" w:hAnsi="宋体" w:cs="黑体" w:hint="eastAsia"/>
          <w:kern w:val="0"/>
          <w:sz w:val="32"/>
          <w:szCs w:val="32"/>
        </w:rPr>
        <w:t>（一）省科学院联合基金</w:t>
      </w:r>
    </w:p>
    <w:p w:rsidR="000973D1" w:rsidRPr="000973D1" w:rsidRDefault="000973D1" w:rsidP="000973D1">
      <w:pPr>
        <w:widowControl/>
        <w:shd w:val="clear" w:color="auto" w:fill="FFFFFF"/>
        <w:ind w:firstLineChars="200" w:firstLine="640"/>
        <w:rPr>
          <w:rFonts w:ascii="宋体" w:hAnsi="宋体" w:cs="宋体"/>
          <w:kern w:val="0"/>
          <w:sz w:val="24"/>
          <w:szCs w:val="24"/>
        </w:rPr>
      </w:pPr>
      <w:r w:rsidRPr="000973D1">
        <w:rPr>
          <w:rFonts w:ascii="楷体_GB2312" w:eastAsia="楷体_GB2312" w:hAnsi="华文中宋" w:cs="楷体_GB2312" w:hint="eastAsia"/>
          <w:kern w:val="0"/>
          <w:sz w:val="32"/>
          <w:szCs w:val="32"/>
        </w:rPr>
        <w:t>领域</w:t>
      </w:r>
      <w:proofErr w:type="gramStart"/>
      <w:r w:rsidRPr="000973D1">
        <w:rPr>
          <w:rFonts w:ascii="楷体_GB2312" w:eastAsia="楷体_GB2312" w:hAnsi="华文中宋" w:cs="楷体_GB2312" w:hint="eastAsia"/>
          <w:kern w:val="0"/>
          <w:sz w:val="32"/>
          <w:szCs w:val="32"/>
        </w:rPr>
        <w:t>一</w:t>
      </w:r>
      <w:proofErr w:type="gramEnd"/>
      <w:r w:rsidRPr="000973D1">
        <w:rPr>
          <w:rFonts w:ascii="楷体_GB2312" w:eastAsia="楷体_GB2312" w:hAnsi="华文中宋" w:cs="楷体_GB2312" w:hint="eastAsia"/>
          <w:kern w:val="0"/>
          <w:sz w:val="32"/>
          <w:szCs w:val="32"/>
        </w:rPr>
        <w:t>：环境污染物的健康效应及机制</w:t>
      </w:r>
    </w:p>
    <w:p w:rsidR="000973D1" w:rsidRPr="000973D1" w:rsidRDefault="000973D1" w:rsidP="000973D1">
      <w:pPr>
        <w:widowControl/>
        <w:ind w:firstLineChars="200" w:firstLine="640"/>
        <w:rPr>
          <w:rFonts w:ascii="宋体" w:hAnsi="宋体" w:cs="宋体"/>
          <w:kern w:val="0"/>
          <w:sz w:val="24"/>
          <w:szCs w:val="24"/>
        </w:rPr>
      </w:pPr>
      <w:r w:rsidRPr="000973D1">
        <w:rPr>
          <w:rFonts w:ascii="仿宋_GB2312" w:eastAsia="仿宋_GB2312" w:hAnsi="华文中宋" w:cs="仿宋_GB2312" w:hint="eastAsia"/>
          <w:kern w:val="0"/>
          <w:sz w:val="32"/>
          <w:szCs w:val="32"/>
        </w:rPr>
        <w:t>围绕国家重大环境与健康发展和区域社会经济需求，重点开展在环境污染物分析、环境污染修复、人体健康评价、健康修复药物筛选</w:t>
      </w:r>
      <w:r w:rsidRPr="000973D1">
        <w:rPr>
          <w:rFonts w:ascii="仿宋_GB2312" w:eastAsia="仿宋_GB2312" w:hAnsi="华文中宋" w:cs="仿宋_GB2312" w:hint="eastAsia"/>
          <w:kern w:val="0"/>
          <w:sz w:val="32"/>
          <w:szCs w:val="32"/>
        </w:rPr>
        <w:lastRenderedPageBreak/>
        <w:t>等方面的关键共性问题研究，力争形成环境与健康领域理论创新和技术升级的重要基础支撑。</w:t>
      </w:r>
    </w:p>
    <w:p w:rsidR="000973D1" w:rsidRPr="000973D1" w:rsidRDefault="000973D1" w:rsidP="000973D1">
      <w:pPr>
        <w:widowControl/>
        <w:ind w:firstLineChars="200" w:firstLine="643"/>
        <w:rPr>
          <w:rFonts w:ascii="宋体" w:hAnsi="宋体" w:cs="宋体"/>
          <w:kern w:val="0"/>
          <w:sz w:val="24"/>
          <w:szCs w:val="24"/>
        </w:rPr>
      </w:pPr>
      <w:r w:rsidRPr="000973D1">
        <w:rPr>
          <w:rFonts w:ascii="楷体_GB2312" w:eastAsia="楷体_GB2312" w:hAnsi="华文中宋" w:cs="楷体_GB2312" w:hint="eastAsia"/>
          <w:b/>
          <w:bCs/>
          <w:kern w:val="0"/>
          <w:sz w:val="32"/>
          <w:szCs w:val="32"/>
        </w:rPr>
        <w:t>重点方向及研究内容:</w:t>
      </w:r>
      <w:r w:rsidRPr="000973D1">
        <w:rPr>
          <w:rFonts w:ascii="仿宋_GB2312" w:eastAsia="仿宋_GB2312" w:hAnsi="华文中宋" w:cs="仿宋_GB2312" w:hint="eastAsia"/>
          <w:kern w:val="0"/>
          <w:sz w:val="32"/>
          <w:szCs w:val="32"/>
        </w:rPr>
        <w:t>（1）环境污染</w:t>
      </w:r>
      <w:proofErr w:type="gramStart"/>
      <w:r w:rsidRPr="000973D1">
        <w:rPr>
          <w:rFonts w:ascii="仿宋_GB2312" w:eastAsia="仿宋_GB2312" w:hAnsi="华文中宋" w:cs="仿宋_GB2312" w:hint="eastAsia"/>
          <w:kern w:val="0"/>
          <w:sz w:val="32"/>
          <w:szCs w:val="32"/>
        </w:rPr>
        <w:t>物分析</w:t>
      </w:r>
      <w:proofErr w:type="gramEnd"/>
      <w:r w:rsidRPr="000973D1">
        <w:rPr>
          <w:rFonts w:ascii="仿宋_GB2312" w:eastAsia="仿宋_GB2312" w:hAnsi="华文中宋" w:cs="仿宋_GB2312" w:hint="eastAsia"/>
          <w:kern w:val="0"/>
          <w:sz w:val="32"/>
          <w:szCs w:val="32"/>
        </w:rPr>
        <w:t>检测、风险评估及其修复技术；（2）环境污染物对人体健康的影响机理及评价体系；（3）具有健康修复功能的药物（天然产物）筛选、制备及其调控机制。</w:t>
      </w:r>
    </w:p>
    <w:p w:rsidR="000973D1" w:rsidRPr="000973D1" w:rsidRDefault="000973D1" w:rsidP="000973D1">
      <w:pPr>
        <w:widowControl/>
        <w:ind w:firstLineChars="200" w:firstLine="643"/>
        <w:rPr>
          <w:rFonts w:ascii="宋体" w:hAnsi="宋体" w:cs="宋体"/>
          <w:kern w:val="0"/>
          <w:sz w:val="24"/>
          <w:szCs w:val="24"/>
        </w:rPr>
      </w:pPr>
      <w:r w:rsidRPr="000973D1">
        <w:rPr>
          <w:rFonts w:ascii="楷体_GB2312" w:eastAsia="楷体_GB2312" w:hAnsi="华文中宋" w:cs="楷体_GB2312" w:hint="eastAsia"/>
          <w:b/>
          <w:bCs/>
          <w:kern w:val="0"/>
          <w:sz w:val="32"/>
          <w:szCs w:val="32"/>
        </w:rPr>
        <w:t>考核指标:</w:t>
      </w:r>
      <w:r w:rsidRPr="000973D1">
        <w:rPr>
          <w:rFonts w:ascii="仿宋_GB2312" w:eastAsia="仿宋_GB2312" w:hAnsi="华文中宋" w:cs="仿宋_GB2312" w:hint="eastAsia"/>
          <w:kern w:val="0"/>
          <w:sz w:val="32"/>
          <w:szCs w:val="32"/>
        </w:rPr>
        <w:t>（1）揭示环境中典型重金属污染物对人体健康影响机理，建立1个环境污染物对健康影响早期评估的公共</w:t>
      </w:r>
      <w:proofErr w:type="gramStart"/>
      <w:r w:rsidRPr="000973D1">
        <w:rPr>
          <w:rFonts w:ascii="仿宋_GB2312" w:eastAsia="仿宋_GB2312" w:hAnsi="华文中宋" w:cs="仿宋_GB2312" w:hint="eastAsia"/>
          <w:kern w:val="0"/>
          <w:sz w:val="32"/>
          <w:szCs w:val="32"/>
        </w:rPr>
        <w:t>务</w:t>
      </w:r>
      <w:proofErr w:type="gramEnd"/>
      <w:r w:rsidRPr="000973D1">
        <w:rPr>
          <w:rFonts w:ascii="仿宋_GB2312" w:eastAsia="仿宋_GB2312" w:hAnsi="华文中宋" w:cs="仿宋_GB2312" w:hint="eastAsia"/>
          <w:kern w:val="0"/>
          <w:sz w:val="32"/>
          <w:szCs w:val="32"/>
        </w:rPr>
        <w:t>平台，参与承担社会环境污染物分析检测和评估的公益服务。（2）筛选出2-3类具有健康修复功能的天然活性成分，阐明天然产物的健康修复机制，建立1个具有对应修复功能的药物（天然产物）快速筛选及可控制备平台，为传统医药制备方法的创新升级和新药创制提供新思路、新方法和新技术。（3）构建主要环境污染物的高效分析新方法和评价模式，对环境污染进行风险评估，形成系列环境污染修复的理论和技术体系。（4）共计发表发表论文60篇，其中SCI论文30-50篇（ SCI论文影响因子总和≥120分），其中，Science、nature、cell等国际知名学术期刊或子刊论文1篇，申请发明专利10项以上。（5）培养泰山学者1名，研究生10名，形成1支国内外环境与健康领域知名的创新团队。（6）积极申报省科技</w:t>
      </w:r>
      <w:proofErr w:type="gramStart"/>
      <w:r w:rsidRPr="000973D1">
        <w:rPr>
          <w:rFonts w:ascii="仿宋_GB2312" w:eastAsia="仿宋_GB2312" w:hAnsi="华文中宋" w:cs="仿宋_GB2312" w:hint="eastAsia"/>
          <w:kern w:val="0"/>
          <w:sz w:val="32"/>
          <w:szCs w:val="32"/>
        </w:rPr>
        <w:t>厅重大</w:t>
      </w:r>
      <w:proofErr w:type="gramEnd"/>
      <w:r w:rsidRPr="000973D1">
        <w:rPr>
          <w:rFonts w:ascii="仿宋_GB2312" w:eastAsia="仿宋_GB2312" w:hAnsi="华文中宋" w:cs="仿宋_GB2312" w:hint="eastAsia"/>
          <w:kern w:val="0"/>
          <w:sz w:val="32"/>
          <w:szCs w:val="32"/>
        </w:rPr>
        <w:t>专项和科技部重点研发计划，项目成果将为省政府决策和科技部重点研发计划提供技术支撑，并为山东省设施农业的可持续发展提供技术指导。</w:t>
      </w:r>
    </w:p>
    <w:p w:rsidR="000973D1" w:rsidRPr="000973D1" w:rsidRDefault="000973D1" w:rsidP="000973D1">
      <w:pPr>
        <w:widowControl/>
        <w:ind w:firstLineChars="200" w:firstLine="640"/>
        <w:rPr>
          <w:rFonts w:ascii="宋体" w:hAnsi="宋体" w:cs="宋体"/>
          <w:kern w:val="0"/>
          <w:sz w:val="24"/>
          <w:szCs w:val="24"/>
        </w:rPr>
      </w:pPr>
      <w:r w:rsidRPr="000973D1">
        <w:rPr>
          <w:rFonts w:ascii="楷体_GB2312" w:eastAsia="楷体_GB2312" w:hAnsi="华文中宋" w:cs="楷体_GB2312" w:hint="eastAsia"/>
          <w:kern w:val="0"/>
          <w:sz w:val="32"/>
          <w:szCs w:val="32"/>
        </w:rPr>
        <w:t>领域二：低质废弃物热转化过程强化基础研究</w:t>
      </w:r>
    </w:p>
    <w:p w:rsidR="000973D1" w:rsidRPr="000973D1" w:rsidRDefault="000973D1" w:rsidP="000973D1">
      <w:pPr>
        <w:widowControl/>
        <w:ind w:firstLineChars="200" w:firstLine="640"/>
        <w:rPr>
          <w:rFonts w:ascii="宋体" w:hAnsi="宋体" w:cs="宋体"/>
          <w:kern w:val="0"/>
          <w:sz w:val="24"/>
          <w:szCs w:val="24"/>
        </w:rPr>
      </w:pPr>
      <w:r w:rsidRPr="000973D1">
        <w:rPr>
          <w:rFonts w:ascii="仿宋_GB2312" w:eastAsia="仿宋_GB2312" w:hAnsi="华文中宋" w:cs="仿宋_GB2312" w:hint="eastAsia"/>
          <w:kern w:val="0"/>
          <w:sz w:val="32"/>
          <w:szCs w:val="32"/>
        </w:rPr>
        <w:t>针对低质废弃物热转化清洁燃料过程效率提升和定向性强化的需求，开展热转化体系关键过程解耦-耦合作用机制、物质传递与转化的</w:t>
      </w:r>
      <w:r w:rsidRPr="000973D1">
        <w:rPr>
          <w:rFonts w:ascii="仿宋_GB2312" w:eastAsia="仿宋_GB2312" w:hAnsi="华文中宋" w:cs="仿宋_GB2312" w:hint="eastAsia"/>
          <w:kern w:val="0"/>
          <w:sz w:val="32"/>
          <w:szCs w:val="32"/>
        </w:rPr>
        <w:lastRenderedPageBreak/>
        <w:t>定向性强化、过程传热传质机制、终端产物的选择性调控等相关基础热物理问题研究。重点解决燃料定向转化过程效率提升的关键制约性问题，在</w:t>
      </w:r>
      <w:proofErr w:type="gramStart"/>
      <w:r w:rsidRPr="000973D1">
        <w:rPr>
          <w:rFonts w:ascii="仿宋_GB2312" w:eastAsia="仿宋_GB2312" w:hAnsi="华文中宋" w:cs="仿宋_GB2312" w:hint="eastAsia"/>
          <w:kern w:val="0"/>
          <w:sz w:val="32"/>
          <w:szCs w:val="32"/>
        </w:rPr>
        <w:t>微纳结构</w:t>
      </w:r>
      <w:proofErr w:type="gramEnd"/>
      <w:r w:rsidRPr="000973D1">
        <w:rPr>
          <w:rFonts w:ascii="仿宋_GB2312" w:eastAsia="仿宋_GB2312" w:hAnsi="华文中宋" w:cs="仿宋_GB2312" w:hint="eastAsia"/>
          <w:kern w:val="0"/>
          <w:sz w:val="32"/>
          <w:szCs w:val="32"/>
        </w:rPr>
        <w:t>催化剂强化、热转化体系关键过程解耦-耦合机制、低表面能多相流传热机制、液相组分催化提质等方面实现重要的理论突破。获得创新的催化体系、材料及其对关键过程的推动机制和低表面能传热强化机制，掌握热转化体系强化的科学基础，提升热体系中物质转化、能量传递效率和目标产物选择性，为低质资源能源化利用新方法、新装备的开发提供重要的支撑。</w:t>
      </w:r>
    </w:p>
    <w:p w:rsidR="000973D1" w:rsidRPr="000973D1" w:rsidRDefault="000973D1" w:rsidP="000973D1">
      <w:pPr>
        <w:widowControl/>
        <w:ind w:firstLineChars="200" w:firstLine="643"/>
        <w:rPr>
          <w:rFonts w:ascii="宋体" w:hAnsi="宋体" w:cs="宋体"/>
          <w:kern w:val="0"/>
          <w:sz w:val="24"/>
          <w:szCs w:val="24"/>
        </w:rPr>
      </w:pPr>
      <w:r w:rsidRPr="000973D1">
        <w:rPr>
          <w:rFonts w:ascii="楷体_GB2312" w:eastAsia="楷体_GB2312" w:hAnsi="华文中宋" w:cs="楷体_GB2312" w:hint="eastAsia"/>
          <w:b/>
          <w:bCs/>
          <w:kern w:val="0"/>
          <w:sz w:val="32"/>
          <w:szCs w:val="32"/>
        </w:rPr>
        <w:t>重点方向及研究内容:</w:t>
      </w:r>
      <w:r w:rsidRPr="000973D1">
        <w:rPr>
          <w:rFonts w:ascii="仿宋_GB2312" w:eastAsia="仿宋_GB2312" w:hAnsi="华文中宋" w:cs="仿宋_GB2312" w:hint="eastAsia"/>
          <w:kern w:val="0"/>
          <w:sz w:val="32"/>
          <w:szCs w:val="32"/>
        </w:rPr>
        <w:t>开展低质废弃物热转化清洁燃料技术链相关热物理问题的基础性研究。提出基于过程催化的定向性热转化途径，并通过创新催化体系和原位脱碳平衡驱动强化过程物质和能量转化，通过低表面能多相流作用机制实现传递过程强化。开展低质废弃物热转化体系、过程传热传质、副产物生物</w:t>
      </w:r>
      <w:proofErr w:type="gramStart"/>
      <w:r w:rsidRPr="000973D1">
        <w:rPr>
          <w:rFonts w:ascii="仿宋_GB2312" w:eastAsia="仿宋_GB2312" w:hAnsi="华文中宋" w:cs="仿宋_GB2312" w:hint="eastAsia"/>
          <w:kern w:val="0"/>
          <w:sz w:val="32"/>
          <w:szCs w:val="32"/>
        </w:rPr>
        <w:t>炭构效</w:t>
      </w:r>
      <w:proofErr w:type="gramEnd"/>
      <w:r w:rsidRPr="000973D1">
        <w:rPr>
          <w:rFonts w:ascii="仿宋_GB2312" w:eastAsia="仿宋_GB2312" w:hAnsi="华文中宋" w:cs="仿宋_GB2312" w:hint="eastAsia"/>
          <w:kern w:val="0"/>
          <w:sz w:val="32"/>
          <w:szCs w:val="32"/>
        </w:rPr>
        <w:t>演变机制等过程研究，明确基于化学链循环的合成气定向制备、有机大分子重整、CO2原位分离等关键过程解耦-耦合机制；设计</w:t>
      </w:r>
      <w:proofErr w:type="gramStart"/>
      <w:r w:rsidRPr="000973D1">
        <w:rPr>
          <w:rFonts w:ascii="仿宋_GB2312" w:eastAsia="仿宋_GB2312" w:hAnsi="华文中宋" w:cs="仿宋_GB2312" w:hint="eastAsia"/>
          <w:kern w:val="0"/>
          <w:sz w:val="32"/>
          <w:szCs w:val="32"/>
        </w:rPr>
        <w:t>研发新型多级微纳结构</w:t>
      </w:r>
      <w:proofErr w:type="gramEnd"/>
      <w:r w:rsidRPr="000973D1">
        <w:rPr>
          <w:rFonts w:ascii="仿宋_GB2312" w:eastAsia="仿宋_GB2312" w:hAnsi="华文中宋" w:cs="仿宋_GB2312" w:hint="eastAsia"/>
          <w:kern w:val="0"/>
          <w:sz w:val="32"/>
          <w:szCs w:val="32"/>
        </w:rPr>
        <w:t>催化剂，强化液相中间产物的催化提质；开展基于低表面能换热表面构建和超浓多相流传热</w:t>
      </w:r>
      <w:proofErr w:type="gramStart"/>
      <w:r w:rsidRPr="000973D1">
        <w:rPr>
          <w:rFonts w:ascii="仿宋_GB2312" w:eastAsia="仿宋_GB2312" w:hAnsi="华文中宋" w:cs="仿宋_GB2312" w:hint="eastAsia"/>
          <w:kern w:val="0"/>
          <w:sz w:val="32"/>
          <w:szCs w:val="32"/>
        </w:rPr>
        <w:t>热</w:t>
      </w:r>
      <w:proofErr w:type="gramEnd"/>
      <w:r w:rsidRPr="000973D1">
        <w:rPr>
          <w:rFonts w:ascii="仿宋_GB2312" w:eastAsia="仿宋_GB2312" w:hAnsi="华文中宋" w:cs="仿宋_GB2312" w:hint="eastAsia"/>
          <w:kern w:val="0"/>
          <w:sz w:val="32"/>
          <w:szCs w:val="32"/>
        </w:rPr>
        <w:t>物理体系研究，掌握热转化过程强化的关键数据基础，为定向热转化清洁燃料技术研究提供重要的理论和知识支持。</w:t>
      </w:r>
    </w:p>
    <w:p w:rsidR="000973D1" w:rsidRPr="000973D1" w:rsidRDefault="000973D1" w:rsidP="000973D1">
      <w:pPr>
        <w:widowControl/>
        <w:ind w:firstLineChars="200" w:firstLine="643"/>
        <w:rPr>
          <w:rFonts w:ascii="宋体" w:hAnsi="宋体" w:cs="宋体"/>
          <w:kern w:val="0"/>
          <w:sz w:val="24"/>
          <w:szCs w:val="24"/>
        </w:rPr>
      </w:pPr>
      <w:r w:rsidRPr="000973D1">
        <w:rPr>
          <w:rFonts w:ascii="仿宋_GB2312" w:eastAsia="仿宋_GB2312" w:hAnsi="华文中宋" w:cs="仿宋_GB2312" w:hint="eastAsia"/>
          <w:b/>
          <w:bCs/>
          <w:kern w:val="0"/>
          <w:sz w:val="32"/>
          <w:szCs w:val="32"/>
        </w:rPr>
        <w:t>考核指标:</w:t>
      </w:r>
      <w:r w:rsidRPr="000973D1">
        <w:rPr>
          <w:rFonts w:ascii="仿宋_GB2312" w:eastAsia="仿宋_GB2312" w:hAnsi="华文中宋" w:cs="仿宋_GB2312" w:hint="eastAsia"/>
          <w:kern w:val="0"/>
          <w:sz w:val="32"/>
          <w:szCs w:val="32"/>
        </w:rPr>
        <w:t>（1）在</w:t>
      </w:r>
      <w:proofErr w:type="gramStart"/>
      <w:r w:rsidRPr="000973D1">
        <w:rPr>
          <w:rFonts w:ascii="仿宋_GB2312" w:eastAsia="仿宋_GB2312" w:hAnsi="华文中宋" w:cs="仿宋_GB2312" w:hint="eastAsia"/>
          <w:kern w:val="0"/>
          <w:sz w:val="32"/>
          <w:szCs w:val="32"/>
        </w:rPr>
        <w:t>微纳结构</w:t>
      </w:r>
      <w:proofErr w:type="gramEnd"/>
      <w:r w:rsidRPr="000973D1">
        <w:rPr>
          <w:rFonts w:ascii="仿宋_GB2312" w:eastAsia="仿宋_GB2312" w:hAnsi="华文中宋" w:cs="仿宋_GB2312" w:hint="eastAsia"/>
          <w:kern w:val="0"/>
          <w:sz w:val="32"/>
          <w:szCs w:val="32"/>
        </w:rPr>
        <w:t>催化剂、热转化体系关键过程解耦-耦合机制、新型持久性低表面能换热表面构建、液相组分催化提质等方面实现3项以上重要突破。实现合成气产物中有效组分比例达到80%以上，产物收率达到85%，氢碳比2-3，新型低阻传递强化“Δ换热量/Δ能耗值”提高20%，显著提升热转化过程能源和物质转化效率。（2）</w:t>
      </w:r>
      <w:r w:rsidRPr="000973D1">
        <w:rPr>
          <w:rFonts w:ascii="仿宋_GB2312" w:eastAsia="仿宋_GB2312" w:hAnsi="华文中宋" w:cs="仿宋_GB2312" w:hint="eastAsia"/>
          <w:kern w:val="0"/>
          <w:sz w:val="32"/>
          <w:szCs w:val="32"/>
        </w:rPr>
        <w:lastRenderedPageBreak/>
        <w:t>发表高水平研究论文、专著25项以上，其中SCI论文18篇以上，申请发明专利10项以上，争取培育3项以上的研究项目能够获得国家自然科学基金、省科技重大专项和国家重点科技项目支持。（3）培养学科领域的中青年学术带头人和研究团队，团队核心人员具有国际知名度，培养研究生10人，造就一支国内外先进能源领域知名的创新团队，形成该方向科技创新的中坚力量。</w:t>
      </w:r>
    </w:p>
    <w:p w:rsidR="000973D1" w:rsidRPr="000973D1" w:rsidRDefault="000973D1" w:rsidP="000973D1">
      <w:pPr>
        <w:widowControl/>
        <w:ind w:firstLineChars="200" w:firstLine="640"/>
        <w:rPr>
          <w:rFonts w:ascii="宋体" w:hAnsi="宋体" w:cs="宋体"/>
          <w:kern w:val="0"/>
          <w:sz w:val="24"/>
          <w:szCs w:val="24"/>
        </w:rPr>
      </w:pPr>
      <w:r w:rsidRPr="000973D1">
        <w:rPr>
          <w:rFonts w:ascii="楷体_GB2312" w:eastAsia="楷体_GB2312" w:hAnsi="华文中宋" w:cs="楷体_GB2312" w:hint="eastAsia"/>
          <w:kern w:val="0"/>
          <w:sz w:val="32"/>
          <w:szCs w:val="32"/>
        </w:rPr>
        <w:t>领域三：软件定义网络资源调度和系统安全研究</w:t>
      </w:r>
    </w:p>
    <w:p w:rsidR="000973D1" w:rsidRPr="000973D1" w:rsidRDefault="000973D1" w:rsidP="000973D1">
      <w:pPr>
        <w:widowControl/>
        <w:ind w:firstLineChars="200" w:firstLine="640"/>
        <w:rPr>
          <w:rFonts w:ascii="宋体" w:hAnsi="宋体" w:cs="宋体"/>
          <w:kern w:val="0"/>
          <w:sz w:val="24"/>
          <w:szCs w:val="24"/>
        </w:rPr>
      </w:pPr>
      <w:r w:rsidRPr="000973D1">
        <w:rPr>
          <w:rFonts w:ascii="仿宋_GB2312" w:eastAsia="仿宋_GB2312" w:hAnsi="华文中宋" w:cs="仿宋_GB2312" w:hint="eastAsia"/>
          <w:kern w:val="0"/>
          <w:sz w:val="32"/>
          <w:szCs w:val="32"/>
        </w:rPr>
        <w:t>围绕软件定义网络资源调度和系统安全，对相关基础科学和共性关键问题展开深入的、系统化的理论研究，为显著提高网络资源利用率、提升网络服务质量提供不同粒度、不同维度的软件定义网络资源调度理论体系，并提供软件定义网</w:t>
      </w:r>
      <w:proofErr w:type="gramStart"/>
      <w:r w:rsidRPr="000973D1">
        <w:rPr>
          <w:rFonts w:ascii="仿宋_GB2312" w:eastAsia="仿宋_GB2312" w:hAnsi="华文中宋" w:cs="仿宋_GB2312" w:hint="eastAsia"/>
          <w:kern w:val="0"/>
          <w:sz w:val="32"/>
          <w:szCs w:val="32"/>
        </w:rPr>
        <w:t>络环境</w:t>
      </w:r>
      <w:proofErr w:type="gramEnd"/>
      <w:r w:rsidRPr="000973D1">
        <w:rPr>
          <w:rFonts w:ascii="仿宋_GB2312" w:eastAsia="仿宋_GB2312" w:hAnsi="华文中宋" w:cs="仿宋_GB2312" w:hint="eastAsia"/>
          <w:kern w:val="0"/>
          <w:sz w:val="32"/>
          <w:szCs w:val="32"/>
        </w:rPr>
        <w:t>下有效的安全监测、防御和取证理论方法，从而为高性能的、高安全性的软件定义网</w:t>
      </w:r>
      <w:proofErr w:type="gramStart"/>
      <w:r w:rsidRPr="000973D1">
        <w:rPr>
          <w:rFonts w:ascii="仿宋_GB2312" w:eastAsia="仿宋_GB2312" w:hAnsi="华文中宋" w:cs="仿宋_GB2312" w:hint="eastAsia"/>
          <w:kern w:val="0"/>
          <w:sz w:val="32"/>
          <w:szCs w:val="32"/>
        </w:rPr>
        <w:t>络提供</w:t>
      </w:r>
      <w:proofErr w:type="gramEnd"/>
      <w:r w:rsidRPr="000973D1">
        <w:rPr>
          <w:rFonts w:ascii="仿宋_GB2312" w:eastAsia="仿宋_GB2312" w:hAnsi="华文中宋" w:cs="仿宋_GB2312" w:hint="eastAsia"/>
          <w:kern w:val="0"/>
          <w:sz w:val="32"/>
          <w:szCs w:val="32"/>
        </w:rPr>
        <w:t>关键基础支撑。</w:t>
      </w:r>
    </w:p>
    <w:p w:rsidR="000973D1" w:rsidRPr="000973D1" w:rsidRDefault="000973D1" w:rsidP="000973D1">
      <w:pPr>
        <w:widowControl/>
        <w:ind w:firstLineChars="200" w:firstLine="643"/>
        <w:rPr>
          <w:rFonts w:ascii="宋体" w:hAnsi="宋体" w:cs="宋体"/>
          <w:kern w:val="0"/>
          <w:sz w:val="24"/>
          <w:szCs w:val="24"/>
        </w:rPr>
      </w:pPr>
      <w:r w:rsidRPr="000973D1">
        <w:rPr>
          <w:rFonts w:ascii="楷体_GB2312" w:eastAsia="楷体_GB2312" w:hAnsi="华文中宋" w:cs="楷体_GB2312" w:hint="eastAsia"/>
          <w:b/>
          <w:bCs/>
          <w:kern w:val="0"/>
          <w:sz w:val="32"/>
          <w:szCs w:val="32"/>
        </w:rPr>
        <w:t>重点方向及研究内容:</w:t>
      </w:r>
      <w:r w:rsidRPr="000973D1">
        <w:rPr>
          <w:rFonts w:ascii="仿宋_GB2312" w:eastAsia="仿宋_GB2312" w:hAnsi="华文中宋" w:cs="仿宋_GB2312" w:hint="eastAsia"/>
          <w:kern w:val="0"/>
          <w:sz w:val="32"/>
          <w:szCs w:val="32"/>
        </w:rPr>
        <w:t>重点研究软件定义网络中的两个核心问题，即资源调度和系统安全。具体研究内容包括：系统化地研究软件定义网络资源调度体系，包括资源全局调度、区分服务的资源调度、资源动态调度三个维度；研究与软件定义网络资源调度和系统安全相适应的高效度量与检测，在负载和准确性等方面实现明显提升；研究软件定义网</w:t>
      </w:r>
      <w:proofErr w:type="gramStart"/>
      <w:r w:rsidRPr="000973D1">
        <w:rPr>
          <w:rFonts w:ascii="仿宋_GB2312" w:eastAsia="仿宋_GB2312" w:hAnsi="华文中宋" w:cs="仿宋_GB2312" w:hint="eastAsia"/>
          <w:kern w:val="0"/>
          <w:sz w:val="32"/>
          <w:szCs w:val="32"/>
        </w:rPr>
        <w:t>络安全</w:t>
      </w:r>
      <w:proofErr w:type="gramEnd"/>
      <w:r w:rsidRPr="000973D1">
        <w:rPr>
          <w:rFonts w:ascii="仿宋_GB2312" w:eastAsia="仿宋_GB2312" w:hAnsi="华文中宋" w:cs="仿宋_GB2312" w:hint="eastAsia"/>
          <w:kern w:val="0"/>
          <w:sz w:val="32"/>
          <w:szCs w:val="32"/>
        </w:rPr>
        <w:t>监控、防御体系及智能取证，实现一套对软件定义网络的有效安全保障体系。</w:t>
      </w:r>
    </w:p>
    <w:p w:rsidR="000973D1" w:rsidRPr="000973D1" w:rsidRDefault="000973D1" w:rsidP="000973D1">
      <w:pPr>
        <w:widowControl/>
        <w:ind w:firstLineChars="200" w:firstLine="643"/>
        <w:rPr>
          <w:rFonts w:ascii="宋体" w:hAnsi="宋体" w:cs="宋体"/>
          <w:kern w:val="0"/>
          <w:sz w:val="24"/>
          <w:szCs w:val="24"/>
        </w:rPr>
      </w:pPr>
      <w:r w:rsidRPr="000973D1">
        <w:rPr>
          <w:rFonts w:ascii="楷体_GB2312" w:eastAsia="楷体_GB2312" w:hAnsi="华文中宋" w:cs="楷体_GB2312" w:hint="eastAsia"/>
          <w:b/>
          <w:bCs/>
          <w:kern w:val="0"/>
          <w:sz w:val="32"/>
          <w:szCs w:val="32"/>
        </w:rPr>
        <w:t>考核指标:</w:t>
      </w:r>
      <w:r w:rsidRPr="000973D1">
        <w:rPr>
          <w:rFonts w:ascii="仿宋_GB2312" w:eastAsia="仿宋_GB2312" w:hAnsi="华文中宋" w:cs="仿宋_GB2312" w:hint="eastAsia"/>
          <w:kern w:val="0"/>
          <w:sz w:val="32"/>
          <w:szCs w:val="32"/>
        </w:rPr>
        <w:t>争取在软件定义网络资源调度和系统安全方面实现重要理论突破，发表SCI/EI检索论文50篇以上，其中SCI检索论文不低于25篇；申请国家发明专利16项以上（其中授权8项以上）；</w:t>
      </w:r>
      <w:proofErr w:type="gramStart"/>
      <w:r w:rsidRPr="000973D1">
        <w:rPr>
          <w:rFonts w:ascii="仿宋_GB2312" w:eastAsia="仿宋_GB2312" w:hAnsi="华文中宋" w:cs="仿宋_GB2312" w:hint="eastAsia"/>
          <w:kern w:val="0"/>
          <w:sz w:val="32"/>
          <w:szCs w:val="32"/>
        </w:rPr>
        <w:t>获</w:t>
      </w:r>
      <w:r w:rsidRPr="000973D1">
        <w:rPr>
          <w:rFonts w:ascii="仿宋_GB2312" w:eastAsia="仿宋_GB2312" w:hAnsi="华文中宋" w:cs="仿宋_GB2312" w:hint="eastAsia"/>
          <w:kern w:val="0"/>
          <w:sz w:val="32"/>
          <w:szCs w:val="32"/>
        </w:rPr>
        <w:lastRenderedPageBreak/>
        <w:t>软件</w:t>
      </w:r>
      <w:proofErr w:type="gramEnd"/>
      <w:r w:rsidRPr="000973D1">
        <w:rPr>
          <w:rFonts w:ascii="仿宋_GB2312" w:eastAsia="仿宋_GB2312" w:hAnsi="华文中宋" w:cs="仿宋_GB2312" w:hint="eastAsia"/>
          <w:kern w:val="0"/>
          <w:sz w:val="32"/>
          <w:szCs w:val="32"/>
        </w:rPr>
        <w:t>著作权6项以上；推出具有高创新性的关键科研原型系统2-3个，实现显著的新技术示范作用。争取在本领域获批国家级研究课题4-5项。争取获省部级科技奖励1-2项；获地市级科技奖励2-3项。争取培养“泰山学者”等1-2名高层次人才，研究生20余名，形成1支国内外知名的创新团队。</w:t>
      </w:r>
    </w:p>
    <w:p w:rsidR="000973D1" w:rsidRPr="000973D1" w:rsidRDefault="000973D1" w:rsidP="000973D1">
      <w:pPr>
        <w:widowControl/>
        <w:shd w:val="clear" w:color="auto" w:fill="FFFFFF"/>
        <w:ind w:firstLineChars="200" w:firstLine="640"/>
        <w:rPr>
          <w:rFonts w:ascii="宋体" w:hAnsi="宋体" w:cs="宋体"/>
          <w:kern w:val="0"/>
          <w:sz w:val="24"/>
          <w:szCs w:val="24"/>
        </w:rPr>
      </w:pPr>
      <w:r w:rsidRPr="000973D1">
        <w:rPr>
          <w:rFonts w:ascii="黑体" w:eastAsia="黑体" w:hAnsi="宋体" w:cs="黑体" w:hint="eastAsia"/>
          <w:kern w:val="0"/>
          <w:sz w:val="32"/>
          <w:szCs w:val="32"/>
        </w:rPr>
        <w:t>（二）省医学院联合基金</w:t>
      </w:r>
    </w:p>
    <w:p w:rsidR="000973D1" w:rsidRPr="000973D1" w:rsidRDefault="000973D1" w:rsidP="000973D1">
      <w:pPr>
        <w:widowControl/>
        <w:ind w:firstLineChars="200" w:firstLine="640"/>
        <w:rPr>
          <w:rFonts w:ascii="宋体" w:hAnsi="宋体" w:cs="宋体"/>
          <w:kern w:val="0"/>
          <w:sz w:val="24"/>
          <w:szCs w:val="24"/>
        </w:rPr>
      </w:pPr>
      <w:r w:rsidRPr="000973D1">
        <w:rPr>
          <w:rFonts w:ascii="楷体_GB2312" w:eastAsia="楷体_GB2312" w:hAnsi="华文中宋" w:cs="楷体_GB2312" w:hint="eastAsia"/>
          <w:kern w:val="0"/>
          <w:sz w:val="32"/>
          <w:szCs w:val="32"/>
        </w:rPr>
        <w:t>领域</w:t>
      </w:r>
      <w:proofErr w:type="gramStart"/>
      <w:r w:rsidRPr="000973D1">
        <w:rPr>
          <w:rFonts w:ascii="楷体_GB2312" w:eastAsia="楷体_GB2312" w:hAnsi="华文中宋" w:cs="楷体_GB2312" w:hint="eastAsia"/>
          <w:kern w:val="0"/>
          <w:sz w:val="32"/>
          <w:szCs w:val="32"/>
        </w:rPr>
        <w:t>一</w:t>
      </w:r>
      <w:proofErr w:type="gramEnd"/>
      <w:r w:rsidRPr="000973D1">
        <w:rPr>
          <w:rFonts w:ascii="楷体_GB2312" w:eastAsia="楷体_GB2312" w:hAnsi="华文中宋" w:cs="楷体_GB2312" w:hint="eastAsia"/>
          <w:kern w:val="0"/>
          <w:sz w:val="32"/>
          <w:szCs w:val="32"/>
        </w:rPr>
        <w:t>：职业有害因素早期健康效应的检测与评估研究</w:t>
      </w:r>
    </w:p>
    <w:p w:rsidR="000973D1" w:rsidRPr="000973D1" w:rsidRDefault="000973D1" w:rsidP="000973D1">
      <w:pPr>
        <w:widowControl/>
        <w:ind w:firstLineChars="200" w:firstLine="640"/>
        <w:rPr>
          <w:rFonts w:ascii="宋体" w:hAnsi="宋体" w:cs="宋体"/>
          <w:kern w:val="0"/>
          <w:sz w:val="24"/>
          <w:szCs w:val="24"/>
        </w:rPr>
      </w:pPr>
      <w:r w:rsidRPr="000973D1">
        <w:rPr>
          <w:rFonts w:ascii="仿宋_GB2312" w:eastAsia="仿宋_GB2312" w:hAnsi="华文中宋" w:cs="仿宋_GB2312" w:hint="eastAsia"/>
          <w:kern w:val="0"/>
          <w:sz w:val="32"/>
          <w:szCs w:val="32"/>
        </w:rPr>
        <w:t>针对职业有害因素早期健康效应的检测与评估技术研究，重点建立职业有害因素的检测方法与接触限值，探索内暴露标志物、效应标志物及易感性标志物的检测方法，并将其应用于职业暴露人群的健康监护，达到职业性有害因素健康效应的早期诊断和治疗以及预防的目的。建立重点职业性有害因素的内暴露评价技术;建立以毒作用机制、毒效应和靶器官效应为基础的高通量模式生物健康危害识别技术;发展毒理学替代实验，为职业工人的暴露或早期健康效应预测提供应用基础;开展职业性有害因素的健康监护标志物研究，为职业病预防控制提供关键技术支撑。</w:t>
      </w:r>
    </w:p>
    <w:p w:rsidR="000973D1" w:rsidRPr="000973D1" w:rsidRDefault="000973D1" w:rsidP="000973D1">
      <w:pPr>
        <w:widowControl/>
        <w:ind w:firstLineChars="200" w:firstLine="643"/>
        <w:rPr>
          <w:rFonts w:ascii="宋体" w:hAnsi="宋体" w:cs="宋体"/>
          <w:kern w:val="0"/>
          <w:sz w:val="24"/>
          <w:szCs w:val="24"/>
        </w:rPr>
      </w:pPr>
      <w:r w:rsidRPr="000973D1">
        <w:rPr>
          <w:rFonts w:ascii="楷体_GB2312" w:eastAsia="楷体_GB2312" w:hAnsi="华文中宋" w:cs="楷体_GB2312" w:hint="eastAsia"/>
          <w:b/>
          <w:bCs/>
          <w:kern w:val="0"/>
          <w:sz w:val="32"/>
          <w:szCs w:val="32"/>
        </w:rPr>
        <w:t>重点方向及研究内容：</w:t>
      </w:r>
      <w:r w:rsidRPr="000973D1">
        <w:rPr>
          <w:rFonts w:ascii="仿宋_GB2312" w:eastAsia="仿宋_GB2312" w:hAnsi="华文中宋" w:cs="仿宋_GB2312" w:hint="eastAsia"/>
          <w:kern w:val="0"/>
          <w:sz w:val="32"/>
          <w:szCs w:val="32"/>
        </w:rPr>
        <w:t>（1）工作场所空气中酯类化合物测定方法及职业接触限值研究；（2）职业性过敏反应生物标志物及机制研究。</w:t>
      </w:r>
    </w:p>
    <w:p w:rsidR="000973D1" w:rsidRPr="000973D1" w:rsidRDefault="000973D1" w:rsidP="000973D1">
      <w:pPr>
        <w:widowControl/>
        <w:ind w:firstLineChars="200" w:firstLine="643"/>
        <w:rPr>
          <w:rFonts w:ascii="宋体" w:hAnsi="宋体" w:cs="宋体"/>
          <w:kern w:val="0"/>
          <w:sz w:val="24"/>
          <w:szCs w:val="24"/>
        </w:rPr>
      </w:pPr>
      <w:r w:rsidRPr="000973D1">
        <w:rPr>
          <w:rFonts w:ascii="仿宋_GB2312" w:eastAsia="仿宋_GB2312" w:hAnsi="华文中宋" w:cs="仿宋_GB2312" w:hint="eastAsia"/>
          <w:b/>
          <w:bCs/>
          <w:kern w:val="0"/>
          <w:sz w:val="32"/>
          <w:szCs w:val="32"/>
        </w:rPr>
        <w:t>考核指标：</w:t>
      </w:r>
      <w:r w:rsidRPr="000973D1">
        <w:rPr>
          <w:rFonts w:ascii="仿宋_GB2312" w:eastAsia="仿宋_GB2312" w:hAnsi="华文中宋" w:cs="仿宋_GB2312" w:hint="eastAsia"/>
          <w:kern w:val="0"/>
          <w:sz w:val="32"/>
          <w:szCs w:val="32"/>
        </w:rPr>
        <w:t>（1）建立和完善11种酯类化合物的标准检测方法和职业接触限值，为职业卫生检测工作提供评价依据，为职业病诊断提供数据支持。（2）建立职业性哮喘主要致敏原TDI、MDI的生物接触限值，7-ACA的职业接触限值、生物接触限值，为工人健康监护提供依据。（3）探索职业性哮喘发生过程中，反映肺部炎症改变的早期效应</w:t>
      </w:r>
      <w:r w:rsidRPr="000973D1">
        <w:rPr>
          <w:rFonts w:ascii="仿宋_GB2312" w:eastAsia="仿宋_GB2312" w:hAnsi="华文中宋" w:cs="仿宋_GB2312" w:hint="eastAsia"/>
          <w:kern w:val="0"/>
          <w:sz w:val="32"/>
          <w:szCs w:val="32"/>
        </w:rPr>
        <w:lastRenderedPageBreak/>
        <w:t>标志物、职业性哮喘病程进展的标志物和哮喘发病的易感性标志物；结合模式动物，探讨职业性哮喘的发病机制。（4）共计发表论文20篇，其中SCI论文2-5篇；申请国家职业卫生标准化检测方法5项，职业接触限值5项，生物接触限值3项。（5）培养学科领域的中青年学术带头人和研究团队，培养研究生10名，形成该方向科技创新的中坚力量。（6）积极申报国家级科研项目≥2项，取得省级科研成果≥1项。</w:t>
      </w:r>
    </w:p>
    <w:p w:rsidR="000973D1" w:rsidRPr="000973D1" w:rsidRDefault="000973D1" w:rsidP="000973D1">
      <w:pPr>
        <w:widowControl/>
        <w:ind w:firstLineChars="200" w:firstLine="640"/>
        <w:rPr>
          <w:rFonts w:ascii="宋体" w:hAnsi="宋体" w:cs="宋体"/>
          <w:kern w:val="0"/>
          <w:sz w:val="24"/>
          <w:szCs w:val="24"/>
        </w:rPr>
      </w:pPr>
      <w:r w:rsidRPr="000973D1">
        <w:rPr>
          <w:rFonts w:ascii="楷体_GB2312" w:eastAsia="楷体_GB2312" w:hAnsi="华文中宋" w:cs="楷体_GB2312" w:hint="eastAsia"/>
          <w:kern w:val="0"/>
          <w:sz w:val="32"/>
          <w:szCs w:val="32"/>
        </w:rPr>
        <w:t>领域二：人体寄生虫病与媒介生物控制</w:t>
      </w:r>
    </w:p>
    <w:p w:rsidR="000973D1" w:rsidRPr="000973D1" w:rsidRDefault="000973D1" w:rsidP="000973D1">
      <w:pPr>
        <w:widowControl/>
        <w:ind w:firstLineChars="200" w:firstLine="640"/>
        <w:rPr>
          <w:rFonts w:ascii="宋体" w:hAnsi="宋体" w:cs="宋体"/>
          <w:kern w:val="0"/>
          <w:sz w:val="24"/>
          <w:szCs w:val="24"/>
        </w:rPr>
      </w:pPr>
      <w:r w:rsidRPr="000973D1">
        <w:rPr>
          <w:rFonts w:ascii="仿宋_GB2312" w:eastAsia="仿宋_GB2312" w:hAnsi="华文中宋" w:cs="仿宋_GB2312" w:hint="eastAsia"/>
          <w:kern w:val="0"/>
          <w:sz w:val="32"/>
          <w:szCs w:val="32"/>
        </w:rPr>
        <w:t>围绕影响国家公共卫生安全和区域社会经济发展的寄生虫病，重点开展疟疾病例规范化样本库的建设，疟原虫基因多态性的检测、疟疾及媒介抗药性检测方法的研究和媒介的控制等,为山东省寄生虫病与病媒生物的防治作好人才培训，对公共卫生安全领域理论创新和技术升级提供重要技术支撑。</w:t>
      </w:r>
    </w:p>
    <w:p w:rsidR="000973D1" w:rsidRPr="000973D1" w:rsidRDefault="000973D1" w:rsidP="000973D1">
      <w:pPr>
        <w:widowControl/>
        <w:ind w:firstLineChars="200" w:firstLine="643"/>
        <w:rPr>
          <w:rFonts w:ascii="宋体" w:hAnsi="宋体" w:cs="宋体"/>
          <w:kern w:val="0"/>
          <w:sz w:val="24"/>
          <w:szCs w:val="24"/>
        </w:rPr>
      </w:pPr>
      <w:r w:rsidRPr="000973D1">
        <w:rPr>
          <w:rFonts w:ascii="楷体_GB2312" w:eastAsia="楷体_GB2312" w:hAnsi="华文中宋" w:cs="楷体_GB2312" w:hint="eastAsia"/>
          <w:b/>
          <w:bCs/>
          <w:kern w:val="0"/>
          <w:sz w:val="32"/>
          <w:szCs w:val="32"/>
        </w:rPr>
        <w:t>重点方向及研究内容：</w:t>
      </w:r>
      <w:r w:rsidRPr="000973D1">
        <w:rPr>
          <w:rFonts w:ascii="仿宋_GB2312" w:eastAsia="仿宋_GB2312" w:hAnsi="华文中宋" w:cs="仿宋_GB2312" w:hint="eastAsia"/>
          <w:kern w:val="0"/>
          <w:sz w:val="32"/>
          <w:szCs w:val="32"/>
        </w:rPr>
        <w:t>（1）疟疾病例样本库的规范化建设；（2）疟原虫的基因分型及基因多态性研究；（3）疟原虫的药物抗性及耐药趋势研究；（4）重要媒介昆虫种群调查、监测及生物防治方法研究；（5）媒介昆虫抗药性检测的分子方法、产生的分子机制及抗药性治理对策。</w:t>
      </w:r>
    </w:p>
    <w:p w:rsidR="000973D1" w:rsidRPr="000973D1" w:rsidRDefault="000973D1" w:rsidP="000973D1">
      <w:pPr>
        <w:widowControl/>
        <w:ind w:firstLineChars="200" w:firstLine="643"/>
        <w:rPr>
          <w:rFonts w:ascii="宋体" w:hAnsi="宋体" w:cs="宋体"/>
          <w:kern w:val="0"/>
          <w:sz w:val="24"/>
          <w:szCs w:val="24"/>
        </w:rPr>
      </w:pPr>
      <w:r w:rsidRPr="000973D1">
        <w:rPr>
          <w:rFonts w:ascii="楷体_GB2312" w:eastAsia="楷体_GB2312" w:hAnsi="华文中宋" w:cs="楷体_GB2312" w:hint="eastAsia"/>
          <w:b/>
          <w:bCs/>
          <w:kern w:val="0"/>
          <w:sz w:val="32"/>
          <w:szCs w:val="32"/>
        </w:rPr>
        <w:t>考核指标：</w:t>
      </w:r>
      <w:r w:rsidRPr="000973D1">
        <w:rPr>
          <w:rFonts w:ascii="仿宋_GB2312" w:eastAsia="仿宋_GB2312" w:hAnsi="华文中宋" w:cs="仿宋_GB2312" w:hint="eastAsia"/>
          <w:kern w:val="0"/>
          <w:sz w:val="32"/>
          <w:szCs w:val="32"/>
        </w:rPr>
        <w:t>（1）建立一套敏感、特异、实时地监测蚊媒密度方法，寻找能够对媒介蚊</w:t>
      </w:r>
      <w:r w:rsidRPr="000973D1">
        <w:rPr>
          <w:rFonts w:ascii="宋体" w:hAnsi="宋体" w:cs="宋体" w:hint="eastAsia"/>
          <w:kern w:val="0"/>
          <w:sz w:val="32"/>
          <w:szCs w:val="32"/>
        </w:rPr>
        <w:t>虫</w:t>
      </w:r>
      <w:r w:rsidRPr="000973D1">
        <w:rPr>
          <w:rFonts w:ascii="仿宋_GB2312" w:eastAsia="仿宋_GB2312" w:hAnsi="华文中宋" w:cs="仿宋_GB2312" w:hint="eastAsia"/>
          <w:kern w:val="0"/>
          <w:sz w:val="32"/>
          <w:szCs w:val="32"/>
        </w:rPr>
        <w:t>有较强的控制作用的菌株，为蚊虫的生物防治开辟新的领域，为蚊虫可持续控制提供生物资源及理论基础。（2）分离鉴定蚊虫2-3个家族抗药性基因，并阐明其在蚊虫抗药性产生中的机制。（3）新发病例进行虫种鉴定、基因多态性及基因类型鉴别，分析</w:t>
      </w:r>
      <w:r w:rsidRPr="000973D1">
        <w:rPr>
          <w:rFonts w:ascii="仿宋_GB2312" w:eastAsia="仿宋_GB2312" w:hAnsi="华文中宋" w:cs="仿宋_GB2312" w:hint="eastAsia"/>
          <w:kern w:val="0"/>
          <w:sz w:val="32"/>
          <w:szCs w:val="32"/>
        </w:rPr>
        <w:lastRenderedPageBreak/>
        <w:t>探讨感染病例的地理分布，研究其基因结构特点，精准控制传染源，严防二代病例出现，确保消除疟疾。（4）发表论文15篇，其中SCI论文5篇，申请发明专利2-3项。（5）培养学科领域的中青年学术带头人和研究团队，培养研究生6-8人，造就一支在公共卫生安全领域的知名创新团队，形成该方向科技创新的中坚力量。（6）积极申报省科技</w:t>
      </w:r>
      <w:proofErr w:type="gramStart"/>
      <w:r w:rsidRPr="000973D1">
        <w:rPr>
          <w:rFonts w:ascii="仿宋_GB2312" w:eastAsia="仿宋_GB2312" w:hAnsi="华文中宋" w:cs="仿宋_GB2312" w:hint="eastAsia"/>
          <w:kern w:val="0"/>
          <w:sz w:val="32"/>
          <w:szCs w:val="32"/>
        </w:rPr>
        <w:t>厅重大</w:t>
      </w:r>
      <w:proofErr w:type="gramEnd"/>
      <w:r w:rsidRPr="000973D1">
        <w:rPr>
          <w:rFonts w:ascii="仿宋_GB2312" w:eastAsia="仿宋_GB2312" w:hAnsi="华文中宋" w:cs="仿宋_GB2312" w:hint="eastAsia"/>
          <w:kern w:val="0"/>
          <w:sz w:val="32"/>
          <w:szCs w:val="32"/>
        </w:rPr>
        <w:t>专项和科技部重点研发计划，争取培育3项以上研究项目能够获得国家自然科学基金，为山东省公共卫生安全提供技术指导。</w:t>
      </w:r>
    </w:p>
    <w:p w:rsidR="000973D1" w:rsidRPr="000973D1" w:rsidRDefault="000973D1" w:rsidP="000973D1">
      <w:pPr>
        <w:widowControl/>
        <w:ind w:firstLineChars="200" w:firstLine="640"/>
        <w:rPr>
          <w:rFonts w:ascii="宋体" w:hAnsi="宋体" w:cs="宋体"/>
          <w:kern w:val="0"/>
          <w:sz w:val="24"/>
          <w:szCs w:val="24"/>
        </w:rPr>
      </w:pPr>
      <w:r w:rsidRPr="000973D1">
        <w:rPr>
          <w:rFonts w:ascii="楷体_GB2312" w:eastAsia="楷体_GB2312" w:hAnsi="华文中宋" w:cs="楷体_GB2312" w:hint="eastAsia"/>
          <w:kern w:val="0"/>
          <w:sz w:val="32"/>
          <w:szCs w:val="32"/>
        </w:rPr>
        <w:t>领域三：电离辐射防护及辐射生物效应研究</w:t>
      </w:r>
    </w:p>
    <w:p w:rsidR="000973D1" w:rsidRPr="000973D1" w:rsidRDefault="000973D1" w:rsidP="000973D1">
      <w:pPr>
        <w:widowControl/>
        <w:ind w:firstLineChars="200" w:firstLine="640"/>
        <w:rPr>
          <w:rFonts w:ascii="宋体" w:hAnsi="宋体" w:cs="宋体"/>
          <w:kern w:val="0"/>
          <w:sz w:val="24"/>
          <w:szCs w:val="24"/>
        </w:rPr>
      </w:pPr>
      <w:r w:rsidRPr="000973D1">
        <w:rPr>
          <w:rFonts w:ascii="仿宋_GB2312" w:eastAsia="仿宋_GB2312" w:hAnsi="华文中宋" w:cs="仿宋_GB2312" w:hint="eastAsia"/>
          <w:kern w:val="0"/>
          <w:sz w:val="32"/>
          <w:szCs w:val="32"/>
        </w:rPr>
        <w:t>在电离辐射防护方向，通过开展血管外介入放射学辐射剂量及防护措施等方面的研究，扩展在介入放射学防护（辐射防护研究的重点和难点）研究的广度，并加深在这一领域内的研究深度，从而在介入放射学防护研究领域形成系统化的防护措施及成果，在这一研究领域处于国内领先水平。通过开展患者的辐射剂量研究，积极切入这一国际上近年来关注的研究热点，提升医科院在此领域的研究水平，从而逐渐向国际水平靠拢。</w:t>
      </w:r>
    </w:p>
    <w:p w:rsidR="000973D1" w:rsidRPr="000973D1" w:rsidRDefault="000973D1" w:rsidP="000973D1">
      <w:pPr>
        <w:widowControl/>
        <w:ind w:firstLineChars="200" w:firstLine="640"/>
        <w:rPr>
          <w:rFonts w:ascii="宋体" w:hAnsi="宋体" w:cs="宋体"/>
          <w:kern w:val="0"/>
          <w:sz w:val="24"/>
          <w:szCs w:val="24"/>
        </w:rPr>
      </w:pPr>
      <w:r w:rsidRPr="000973D1">
        <w:rPr>
          <w:rFonts w:ascii="仿宋_GB2312" w:eastAsia="仿宋_GB2312" w:hAnsi="华文中宋" w:cs="仿宋_GB2312" w:hint="eastAsia"/>
          <w:kern w:val="0"/>
          <w:sz w:val="32"/>
          <w:szCs w:val="32"/>
        </w:rPr>
        <w:t>在辐射生物效应方向，</w:t>
      </w:r>
      <w:proofErr w:type="gramStart"/>
      <w:r w:rsidRPr="000973D1">
        <w:rPr>
          <w:rFonts w:ascii="仿宋_GB2312" w:eastAsia="仿宋_GB2312" w:hAnsi="华文中宋" w:cs="仿宋_GB2312" w:hint="eastAsia"/>
          <w:kern w:val="0"/>
          <w:sz w:val="32"/>
          <w:szCs w:val="32"/>
        </w:rPr>
        <w:t>明确低</w:t>
      </w:r>
      <w:proofErr w:type="gramEnd"/>
      <w:r w:rsidRPr="000973D1">
        <w:rPr>
          <w:rFonts w:ascii="仿宋_GB2312" w:eastAsia="仿宋_GB2312" w:hAnsi="华文中宋" w:cs="仿宋_GB2312" w:hint="eastAsia"/>
          <w:kern w:val="0"/>
          <w:sz w:val="32"/>
          <w:szCs w:val="32"/>
        </w:rPr>
        <w:t>剂量或低水平电离辐射对生物机体免疫系统产生的影响，从而对导致低剂量或低水平电离辐射的活动进行最优化干预。通过对电离辐射对机体损伤机制的研究，筛选出辐射损伤敏感基因和修复基因，对辐射损伤的救治提供理论依据。开展对不同照射条件下快速有效估算辐射生物剂量的生物剂量</w:t>
      </w:r>
      <w:proofErr w:type="gramStart"/>
      <w:r w:rsidRPr="000973D1">
        <w:rPr>
          <w:rFonts w:ascii="仿宋_GB2312" w:eastAsia="仿宋_GB2312" w:hAnsi="华文中宋" w:cs="仿宋_GB2312" w:hint="eastAsia"/>
          <w:kern w:val="0"/>
          <w:sz w:val="32"/>
          <w:szCs w:val="32"/>
        </w:rPr>
        <w:t>学指标</w:t>
      </w:r>
      <w:proofErr w:type="gramEnd"/>
      <w:r w:rsidRPr="000973D1">
        <w:rPr>
          <w:rFonts w:ascii="仿宋_GB2312" w:eastAsia="仿宋_GB2312" w:hAnsi="华文中宋" w:cs="仿宋_GB2312" w:hint="eastAsia"/>
          <w:kern w:val="0"/>
          <w:sz w:val="32"/>
          <w:szCs w:val="32"/>
        </w:rPr>
        <w:t>的研究，完善辐射生物剂量估算方法，为辐射救治工作提供有力支持。通过以上的课题研究，形成一套从损伤机制到剂量估算到辐射损伤干预救治的完整体系。</w:t>
      </w:r>
    </w:p>
    <w:p w:rsidR="000973D1" w:rsidRPr="000973D1" w:rsidRDefault="000973D1" w:rsidP="000973D1">
      <w:pPr>
        <w:widowControl/>
        <w:ind w:firstLineChars="200" w:firstLine="643"/>
        <w:rPr>
          <w:rFonts w:ascii="宋体" w:hAnsi="宋体" w:cs="宋体"/>
          <w:kern w:val="0"/>
          <w:sz w:val="24"/>
          <w:szCs w:val="24"/>
        </w:rPr>
      </w:pPr>
      <w:r w:rsidRPr="000973D1">
        <w:rPr>
          <w:rFonts w:ascii="楷体_GB2312" w:eastAsia="楷体_GB2312" w:hAnsi="华文中宋" w:cs="楷体_GB2312" w:hint="eastAsia"/>
          <w:b/>
          <w:bCs/>
          <w:kern w:val="0"/>
          <w:sz w:val="32"/>
          <w:szCs w:val="32"/>
        </w:rPr>
        <w:lastRenderedPageBreak/>
        <w:t>重点方向及研究内容：</w:t>
      </w:r>
      <w:r w:rsidRPr="000973D1">
        <w:rPr>
          <w:rFonts w:ascii="仿宋_GB2312" w:eastAsia="仿宋_GB2312" w:hAnsi="华文中宋" w:cs="仿宋_GB2312" w:hint="eastAsia"/>
          <w:kern w:val="0"/>
          <w:sz w:val="32"/>
          <w:szCs w:val="32"/>
        </w:rPr>
        <w:t>电离辐射防护方向，主要研究常见非血管性介入诊疗手术手术室内的辐射场分布、介入放射工作人员的受照剂量、患者的受照剂量以及实施非血管性介入诊疗时针对患者和介入放射工作人员的放射防护措施。辐射生物效应方向，主要研究低剂量或低水平电离辐射对机体免疫功能的影响及机制，低剂量或低水平电离辐射损伤标志物的检测与研究、生物剂量估算方法研究、低剂量或低水平电离辐射的致癌效应以及基于电离辐射损伤机制的修复措施研究。</w:t>
      </w:r>
    </w:p>
    <w:p w:rsidR="000973D1" w:rsidRPr="000973D1" w:rsidRDefault="000973D1" w:rsidP="000973D1">
      <w:pPr>
        <w:widowControl/>
        <w:ind w:firstLineChars="200" w:firstLine="643"/>
        <w:rPr>
          <w:rFonts w:ascii="宋体" w:hAnsi="宋体" w:cs="宋体"/>
          <w:kern w:val="0"/>
          <w:sz w:val="24"/>
          <w:szCs w:val="24"/>
        </w:rPr>
      </w:pPr>
      <w:r w:rsidRPr="000973D1">
        <w:rPr>
          <w:rFonts w:ascii="楷体_GB2312" w:eastAsia="楷体_GB2312" w:hAnsi="华文中宋" w:cs="楷体_GB2312" w:hint="eastAsia"/>
          <w:b/>
          <w:bCs/>
          <w:kern w:val="0"/>
          <w:sz w:val="32"/>
          <w:szCs w:val="32"/>
        </w:rPr>
        <w:t>考核指标：</w:t>
      </w:r>
      <w:r w:rsidRPr="000973D1">
        <w:rPr>
          <w:rFonts w:ascii="仿宋_GB2312" w:eastAsia="仿宋_GB2312" w:hAnsi="华文中宋" w:cs="仿宋_GB2312" w:hint="eastAsia"/>
          <w:kern w:val="0"/>
          <w:sz w:val="32"/>
          <w:szCs w:val="32"/>
        </w:rPr>
        <w:t>（1）研究介入放射学工作人员手和足的当量剂量，探讨介入放射学工作人员手和足的当量剂量与入射体表剂量的关系，提出减少介入放射学工作人员手和足当量剂量的防护措施和建议。研究4种常见的非血管性介入诊疗手术（气管、支气管狭窄内支架放置术、经内镜逆行胰胆管造影、子宫输卵管造影+再通、肝细胞癌的非血管性介入治疗）的辐射场剂量分布。研究非血管性介入放射学，不同类型操作中工作人员及患者的辐射剂量、影响工作人员和患者受照剂量的各种因素，提出工作人员及患者防护的建议。（2）筛选出4-5个低剂量辐射损伤标志物，</w:t>
      </w:r>
      <w:proofErr w:type="gramStart"/>
      <w:r w:rsidRPr="000973D1">
        <w:rPr>
          <w:rFonts w:ascii="仿宋_GB2312" w:eastAsia="仿宋_GB2312" w:hAnsi="华文中宋" w:cs="仿宋_GB2312" w:hint="eastAsia"/>
          <w:kern w:val="0"/>
          <w:sz w:val="32"/>
          <w:szCs w:val="32"/>
        </w:rPr>
        <w:t>明确低</w:t>
      </w:r>
      <w:proofErr w:type="gramEnd"/>
      <w:r w:rsidRPr="000973D1">
        <w:rPr>
          <w:rFonts w:ascii="仿宋_GB2312" w:eastAsia="仿宋_GB2312" w:hAnsi="华文中宋" w:cs="仿宋_GB2312" w:hint="eastAsia"/>
          <w:kern w:val="0"/>
          <w:sz w:val="32"/>
          <w:szCs w:val="32"/>
        </w:rPr>
        <w:t>剂量或低水平电离辐射对机体免疫系统产生的影响，从而指导低剂量或低水平电离辐射活动进行最优化干预。探讨低剂量或低水平电离辐射致癌的危险度，比较普通放射工作人员、介入放射工作人员、核医学工作人员和健康志愿者免疫细胞对辐射敏感性的差异及凋亡相关分子表达对低剂量辐射是否存在适应性反应。建立一种新的辐射生物剂量计，为生物剂量估算提供快速有效稳定的方法，为核辐射救治工作提供有力支持，形成一套从损伤机制、剂量估算到辐射损伤干预救治的完整体系。（3）在国内外核心期刊发表论</w:t>
      </w:r>
      <w:r w:rsidRPr="000973D1">
        <w:rPr>
          <w:rFonts w:ascii="仿宋_GB2312" w:eastAsia="仿宋_GB2312" w:hAnsi="华文中宋" w:cs="仿宋_GB2312" w:hint="eastAsia"/>
          <w:kern w:val="0"/>
          <w:sz w:val="32"/>
          <w:szCs w:val="32"/>
        </w:rPr>
        <w:lastRenderedPageBreak/>
        <w:t>文7-10篇，其中SCI论文1-3篇。培养研究生3-5名。在研究基础上积极申报省科技</w:t>
      </w:r>
      <w:proofErr w:type="gramStart"/>
      <w:r w:rsidRPr="000973D1">
        <w:rPr>
          <w:rFonts w:ascii="仿宋_GB2312" w:eastAsia="仿宋_GB2312" w:hAnsi="华文中宋" w:cs="仿宋_GB2312" w:hint="eastAsia"/>
          <w:kern w:val="0"/>
          <w:sz w:val="32"/>
          <w:szCs w:val="32"/>
        </w:rPr>
        <w:t>厅重大</w:t>
      </w:r>
      <w:proofErr w:type="gramEnd"/>
      <w:r w:rsidRPr="000973D1">
        <w:rPr>
          <w:rFonts w:ascii="仿宋_GB2312" w:eastAsia="仿宋_GB2312" w:hAnsi="华文中宋" w:cs="仿宋_GB2312" w:hint="eastAsia"/>
          <w:kern w:val="0"/>
          <w:sz w:val="32"/>
          <w:szCs w:val="32"/>
        </w:rPr>
        <w:t>专项和科技部重点研发计划。</w:t>
      </w:r>
    </w:p>
    <w:p w:rsidR="000973D1" w:rsidRPr="000973D1" w:rsidRDefault="000973D1" w:rsidP="000973D1">
      <w:pPr>
        <w:widowControl/>
        <w:shd w:val="clear" w:color="auto" w:fill="FFFFFF"/>
        <w:spacing w:beforeLines="50" w:before="156" w:afterLines="50" w:after="156"/>
        <w:ind w:firstLineChars="200" w:firstLine="640"/>
        <w:rPr>
          <w:rFonts w:ascii="宋体" w:hAnsi="宋体" w:cs="宋体"/>
          <w:kern w:val="0"/>
          <w:sz w:val="24"/>
          <w:szCs w:val="24"/>
        </w:rPr>
      </w:pPr>
      <w:r w:rsidRPr="000973D1">
        <w:rPr>
          <w:rFonts w:ascii="黑体" w:eastAsia="黑体" w:hAnsi="宋体" w:cs="黑体" w:hint="eastAsia"/>
          <w:kern w:val="0"/>
          <w:sz w:val="32"/>
          <w:szCs w:val="32"/>
        </w:rPr>
        <w:t>（三）省农科院联合基金</w:t>
      </w:r>
    </w:p>
    <w:p w:rsidR="000973D1" w:rsidRPr="000973D1" w:rsidRDefault="000973D1" w:rsidP="000973D1">
      <w:pPr>
        <w:widowControl/>
        <w:shd w:val="clear" w:color="auto" w:fill="FFFFFF"/>
        <w:ind w:firstLineChars="200" w:firstLine="640"/>
        <w:rPr>
          <w:rFonts w:ascii="宋体" w:hAnsi="宋体" w:cs="宋体"/>
          <w:kern w:val="0"/>
          <w:sz w:val="24"/>
          <w:szCs w:val="24"/>
        </w:rPr>
      </w:pPr>
      <w:r w:rsidRPr="000973D1">
        <w:rPr>
          <w:rFonts w:ascii="楷体_GB2312" w:eastAsia="楷体_GB2312" w:hAnsi="宋体" w:cs="楷体_GB2312" w:hint="eastAsia"/>
          <w:kern w:val="0"/>
          <w:sz w:val="32"/>
          <w:szCs w:val="32"/>
        </w:rPr>
        <w:t>领域</w:t>
      </w:r>
      <w:proofErr w:type="gramStart"/>
      <w:r w:rsidRPr="000973D1">
        <w:rPr>
          <w:rFonts w:ascii="楷体_GB2312" w:eastAsia="楷体_GB2312" w:hAnsi="宋体" w:cs="楷体_GB2312" w:hint="eastAsia"/>
          <w:kern w:val="0"/>
          <w:sz w:val="32"/>
          <w:szCs w:val="32"/>
        </w:rPr>
        <w:t>一</w:t>
      </w:r>
      <w:proofErr w:type="gramEnd"/>
      <w:r w:rsidRPr="000973D1">
        <w:rPr>
          <w:rFonts w:ascii="楷体_GB2312" w:eastAsia="楷体_GB2312" w:hAnsi="宋体" w:cs="楷体_GB2312" w:hint="eastAsia"/>
          <w:kern w:val="0"/>
          <w:sz w:val="32"/>
          <w:szCs w:val="32"/>
        </w:rPr>
        <w:t>：农产品质</w:t>
      </w:r>
      <w:proofErr w:type="gramStart"/>
      <w:r w:rsidRPr="000973D1">
        <w:rPr>
          <w:rFonts w:ascii="楷体_GB2312" w:eastAsia="楷体_GB2312" w:hAnsi="宋体" w:cs="楷体_GB2312" w:hint="eastAsia"/>
          <w:kern w:val="0"/>
          <w:sz w:val="32"/>
          <w:szCs w:val="32"/>
        </w:rPr>
        <w:t>量安全</w:t>
      </w:r>
      <w:proofErr w:type="gramEnd"/>
      <w:r w:rsidRPr="000973D1">
        <w:rPr>
          <w:rFonts w:ascii="楷体_GB2312" w:eastAsia="楷体_GB2312" w:hAnsi="宋体" w:cs="楷体_GB2312" w:hint="eastAsia"/>
          <w:kern w:val="0"/>
          <w:sz w:val="32"/>
          <w:szCs w:val="32"/>
        </w:rPr>
        <w:t>的基础研究</w:t>
      </w:r>
    </w:p>
    <w:p w:rsidR="000973D1" w:rsidRPr="000973D1" w:rsidRDefault="000973D1" w:rsidP="000973D1">
      <w:pPr>
        <w:widowControl/>
        <w:shd w:val="clear" w:color="auto" w:fill="FFFFFF"/>
        <w:ind w:firstLineChars="200" w:firstLine="640"/>
        <w:rPr>
          <w:rFonts w:ascii="宋体" w:hAnsi="宋体" w:cs="宋体"/>
          <w:kern w:val="0"/>
          <w:sz w:val="24"/>
          <w:szCs w:val="24"/>
        </w:rPr>
      </w:pPr>
      <w:r w:rsidRPr="000973D1">
        <w:rPr>
          <w:rFonts w:ascii="仿宋_GB2312" w:eastAsia="仿宋_GB2312" w:hAnsi="宋体" w:cs="仿宋_GB2312" w:hint="eastAsia"/>
          <w:kern w:val="0"/>
          <w:sz w:val="32"/>
          <w:szCs w:val="32"/>
        </w:rPr>
        <w:t>围绕聚焦山东优势农产品质</w:t>
      </w:r>
      <w:proofErr w:type="gramStart"/>
      <w:r w:rsidRPr="000973D1">
        <w:rPr>
          <w:rFonts w:ascii="仿宋_GB2312" w:eastAsia="仿宋_GB2312" w:hAnsi="宋体" w:cs="仿宋_GB2312" w:hint="eastAsia"/>
          <w:kern w:val="0"/>
          <w:sz w:val="32"/>
          <w:szCs w:val="32"/>
        </w:rPr>
        <w:t>量安全</w:t>
      </w:r>
      <w:proofErr w:type="gramEnd"/>
      <w:r w:rsidRPr="000973D1">
        <w:rPr>
          <w:rFonts w:ascii="仿宋_GB2312" w:eastAsia="仿宋_GB2312" w:hAnsi="宋体" w:cs="仿宋_GB2312" w:hint="eastAsia"/>
          <w:kern w:val="0"/>
          <w:sz w:val="32"/>
          <w:szCs w:val="32"/>
        </w:rPr>
        <w:t>问题，重点开展产地环境、面源污染防控、化肥农药减施、质量安全检测和风险评估等方面的关键共性问题研究，为提高农产品质量安全生产水平、保障农产品质</w:t>
      </w:r>
      <w:proofErr w:type="gramStart"/>
      <w:r w:rsidRPr="000973D1">
        <w:rPr>
          <w:rFonts w:ascii="仿宋_GB2312" w:eastAsia="仿宋_GB2312" w:hAnsi="宋体" w:cs="仿宋_GB2312" w:hint="eastAsia"/>
          <w:kern w:val="0"/>
          <w:sz w:val="32"/>
          <w:szCs w:val="32"/>
        </w:rPr>
        <w:t>量安全</w:t>
      </w:r>
      <w:proofErr w:type="gramEnd"/>
      <w:r w:rsidRPr="000973D1">
        <w:rPr>
          <w:rFonts w:ascii="仿宋_GB2312" w:eastAsia="仿宋_GB2312" w:hAnsi="宋体" w:cs="仿宋_GB2312" w:hint="eastAsia"/>
          <w:kern w:val="0"/>
          <w:sz w:val="32"/>
          <w:szCs w:val="32"/>
        </w:rPr>
        <w:t>提供有力的科技支撑。</w:t>
      </w:r>
    </w:p>
    <w:p w:rsidR="000973D1" w:rsidRPr="000973D1" w:rsidRDefault="000973D1" w:rsidP="000973D1">
      <w:pPr>
        <w:widowControl/>
        <w:shd w:val="clear" w:color="auto" w:fill="FFFFFF"/>
        <w:ind w:firstLineChars="200" w:firstLine="643"/>
        <w:rPr>
          <w:rFonts w:ascii="宋体" w:hAnsi="宋体" w:cs="宋体"/>
          <w:kern w:val="0"/>
          <w:sz w:val="24"/>
          <w:szCs w:val="24"/>
        </w:rPr>
      </w:pPr>
      <w:r w:rsidRPr="000973D1">
        <w:rPr>
          <w:rFonts w:ascii="仿宋_GB2312" w:eastAsia="仿宋_GB2312" w:hAnsi="宋体" w:cs="仿宋_GB2312" w:hint="eastAsia"/>
          <w:b/>
          <w:bCs/>
          <w:kern w:val="0"/>
          <w:sz w:val="32"/>
          <w:szCs w:val="32"/>
        </w:rPr>
        <w:t>重点方向及研究内容：</w:t>
      </w:r>
      <w:r w:rsidRPr="000973D1">
        <w:rPr>
          <w:rFonts w:ascii="仿宋_GB2312" w:eastAsia="仿宋_GB2312" w:hAnsi="宋体" w:cs="仿宋_GB2312" w:hint="eastAsia"/>
          <w:kern w:val="0"/>
          <w:sz w:val="32"/>
          <w:szCs w:val="32"/>
        </w:rPr>
        <w:t>农产品中有毒有害物质（重金属、农兽药、生物毒素及环境污染物等）发生规律、环境行为及防控机理；影响农产品质</w:t>
      </w:r>
      <w:proofErr w:type="gramStart"/>
      <w:r w:rsidRPr="000973D1">
        <w:rPr>
          <w:rFonts w:ascii="仿宋_GB2312" w:eastAsia="仿宋_GB2312" w:hAnsi="宋体" w:cs="仿宋_GB2312" w:hint="eastAsia"/>
          <w:kern w:val="0"/>
          <w:sz w:val="32"/>
          <w:szCs w:val="32"/>
        </w:rPr>
        <w:t>量安全</w:t>
      </w:r>
      <w:proofErr w:type="gramEnd"/>
      <w:r w:rsidRPr="000973D1">
        <w:rPr>
          <w:rFonts w:ascii="仿宋_GB2312" w:eastAsia="仿宋_GB2312" w:hAnsi="宋体" w:cs="仿宋_GB2312" w:hint="eastAsia"/>
          <w:kern w:val="0"/>
          <w:sz w:val="32"/>
          <w:szCs w:val="32"/>
        </w:rPr>
        <w:t>主要危害因子评估理论与方法；化肥</w:t>
      </w:r>
      <w:proofErr w:type="gramStart"/>
      <w:r w:rsidRPr="000973D1">
        <w:rPr>
          <w:rFonts w:ascii="仿宋_GB2312" w:eastAsia="仿宋_GB2312" w:hAnsi="宋体" w:cs="仿宋_GB2312" w:hint="eastAsia"/>
          <w:kern w:val="0"/>
          <w:sz w:val="32"/>
          <w:szCs w:val="32"/>
        </w:rPr>
        <w:t>农药减施增效</w:t>
      </w:r>
      <w:proofErr w:type="gramEnd"/>
      <w:r w:rsidRPr="000973D1">
        <w:rPr>
          <w:rFonts w:ascii="仿宋_GB2312" w:eastAsia="仿宋_GB2312" w:hAnsi="宋体" w:cs="仿宋_GB2312" w:hint="eastAsia"/>
          <w:kern w:val="0"/>
          <w:sz w:val="32"/>
          <w:szCs w:val="32"/>
        </w:rPr>
        <w:t>机理；农田有毒有害物质污染与防控机理；农产品储运加工过程中有毒有害物质形成与防控机制。</w:t>
      </w:r>
    </w:p>
    <w:p w:rsidR="000973D1" w:rsidRPr="000973D1" w:rsidRDefault="000973D1" w:rsidP="000973D1">
      <w:pPr>
        <w:widowControl/>
        <w:shd w:val="clear" w:color="auto" w:fill="FFFFFF"/>
        <w:ind w:firstLineChars="200" w:firstLine="643"/>
        <w:rPr>
          <w:rFonts w:ascii="宋体" w:hAnsi="宋体" w:cs="宋体"/>
          <w:kern w:val="0"/>
          <w:sz w:val="24"/>
          <w:szCs w:val="24"/>
        </w:rPr>
      </w:pPr>
      <w:r w:rsidRPr="000973D1">
        <w:rPr>
          <w:rFonts w:ascii="仿宋_GB2312" w:eastAsia="仿宋_GB2312" w:hAnsi="宋体" w:cs="仿宋_GB2312" w:hint="eastAsia"/>
          <w:b/>
          <w:bCs/>
          <w:kern w:val="0"/>
          <w:sz w:val="32"/>
          <w:szCs w:val="32"/>
        </w:rPr>
        <w:t>考核指标：</w:t>
      </w:r>
      <w:r w:rsidRPr="000973D1">
        <w:rPr>
          <w:rFonts w:ascii="仿宋_GB2312" w:eastAsia="仿宋_GB2312" w:hAnsi="宋体" w:cs="仿宋_GB2312" w:hint="eastAsia"/>
          <w:kern w:val="0"/>
          <w:sz w:val="32"/>
          <w:szCs w:val="32"/>
        </w:rPr>
        <w:t>（1）明确农业生产过程中重金属、农兽药、生物毒素及环境污染物等发生规律与防控机理，揭示</w:t>
      </w:r>
      <w:proofErr w:type="gramStart"/>
      <w:r w:rsidRPr="000973D1">
        <w:rPr>
          <w:rFonts w:ascii="仿宋_GB2312" w:eastAsia="仿宋_GB2312" w:hAnsi="宋体" w:cs="仿宋_GB2312" w:hint="eastAsia"/>
          <w:kern w:val="0"/>
          <w:sz w:val="32"/>
          <w:szCs w:val="32"/>
        </w:rPr>
        <w:t>重要危害</w:t>
      </w:r>
      <w:proofErr w:type="gramEnd"/>
      <w:r w:rsidRPr="000973D1">
        <w:rPr>
          <w:rFonts w:ascii="仿宋_GB2312" w:eastAsia="仿宋_GB2312" w:hAnsi="宋体" w:cs="仿宋_GB2312" w:hint="eastAsia"/>
          <w:kern w:val="0"/>
          <w:sz w:val="32"/>
          <w:szCs w:val="32"/>
        </w:rPr>
        <w:t>因子、环境污染物、储运加工与农产品质量的关系，在农产品质</w:t>
      </w:r>
      <w:proofErr w:type="gramStart"/>
      <w:r w:rsidRPr="000973D1">
        <w:rPr>
          <w:rFonts w:ascii="仿宋_GB2312" w:eastAsia="仿宋_GB2312" w:hAnsi="宋体" w:cs="仿宋_GB2312" w:hint="eastAsia"/>
          <w:kern w:val="0"/>
          <w:sz w:val="32"/>
          <w:szCs w:val="32"/>
        </w:rPr>
        <w:t>量安全</w:t>
      </w:r>
      <w:proofErr w:type="gramEnd"/>
      <w:r w:rsidRPr="000973D1">
        <w:rPr>
          <w:rFonts w:ascii="仿宋_GB2312" w:eastAsia="仿宋_GB2312" w:hAnsi="宋体" w:cs="仿宋_GB2312" w:hint="eastAsia"/>
          <w:kern w:val="0"/>
          <w:sz w:val="32"/>
          <w:szCs w:val="32"/>
        </w:rPr>
        <w:t>检测、风险评估、预警及溯源技术相关理论、方法等方面实现重要突破。（2）制（修）定农业标准10～20项，提出化肥/农药施用限量标准5～10项，研发检测技术5～10项，建立安全评价、监测与评估方法5～10项，开发快速检测新产品5～10个，进一步完善农产品质</w:t>
      </w:r>
      <w:proofErr w:type="gramStart"/>
      <w:r w:rsidRPr="000973D1">
        <w:rPr>
          <w:rFonts w:ascii="仿宋_GB2312" w:eastAsia="仿宋_GB2312" w:hAnsi="宋体" w:cs="仿宋_GB2312" w:hint="eastAsia"/>
          <w:kern w:val="0"/>
          <w:sz w:val="32"/>
          <w:szCs w:val="32"/>
        </w:rPr>
        <w:t>量安全</w:t>
      </w:r>
      <w:proofErr w:type="gramEnd"/>
      <w:r w:rsidRPr="000973D1">
        <w:rPr>
          <w:rFonts w:ascii="仿宋_GB2312" w:eastAsia="仿宋_GB2312" w:hAnsi="宋体" w:cs="仿宋_GB2312" w:hint="eastAsia"/>
          <w:kern w:val="0"/>
          <w:sz w:val="32"/>
          <w:szCs w:val="32"/>
        </w:rPr>
        <w:t>溯源、预警和质量控制技术体系。（3）在SCI收录学术期刊或国家级学报上发表研究论文40篇以上，申请发明专利20项以上。（4）培养具有创新性学术思想、具有国际先进水平的学科带头人2～4人，培养具有行业影响</w:t>
      </w:r>
      <w:r w:rsidRPr="000973D1">
        <w:rPr>
          <w:rFonts w:ascii="仿宋_GB2312" w:eastAsia="仿宋_GB2312" w:hAnsi="宋体" w:cs="仿宋_GB2312" w:hint="eastAsia"/>
          <w:kern w:val="0"/>
          <w:sz w:val="32"/>
          <w:szCs w:val="32"/>
        </w:rPr>
        <w:lastRenderedPageBreak/>
        <w:t>力的应用基础研究团队1～2个，培养10名具有一定应用基础研究水平、有望主持承担国家自然科学基金项目的优秀青年科研人员，培养研究生20人，大幅提升农产品质</w:t>
      </w:r>
      <w:proofErr w:type="gramStart"/>
      <w:r w:rsidRPr="000973D1">
        <w:rPr>
          <w:rFonts w:ascii="仿宋_GB2312" w:eastAsia="仿宋_GB2312" w:hAnsi="宋体" w:cs="仿宋_GB2312" w:hint="eastAsia"/>
          <w:kern w:val="0"/>
          <w:sz w:val="32"/>
          <w:szCs w:val="32"/>
        </w:rPr>
        <w:t>量安全</w:t>
      </w:r>
      <w:proofErr w:type="gramEnd"/>
      <w:r w:rsidRPr="000973D1">
        <w:rPr>
          <w:rFonts w:ascii="仿宋_GB2312" w:eastAsia="仿宋_GB2312" w:hAnsi="宋体" w:cs="仿宋_GB2312" w:hint="eastAsia"/>
          <w:kern w:val="0"/>
          <w:sz w:val="32"/>
          <w:szCs w:val="32"/>
        </w:rPr>
        <w:t>研究水平。</w:t>
      </w:r>
    </w:p>
    <w:p w:rsidR="000973D1" w:rsidRPr="000973D1" w:rsidRDefault="000973D1" w:rsidP="000973D1">
      <w:pPr>
        <w:widowControl/>
        <w:shd w:val="clear" w:color="auto" w:fill="FFFFFF"/>
        <w:ind w:firstLineChars="200" w:firstLine="640"/>
        <w:rPr>
          <w:rFonts w:ascii="宋体" w:hAnsi="宋体" w:cs="宋体"/>
          <w:kern w:val="0"/>
          <w:sz w:val="24"/>
          <w:szCs w:val="24"/>
        </w:rPr>
      </w:pPr>
      <w:r w:rsidRPr="000973D1">
        <w:rPr>
          <w:rFonts w:ascii="楷体_GB2312" w:eastAsia="楷体_GB2312" w:hAnsi="宋体" w:cs="楷体_GB2312" w:hint="eastAsia"/>
          <w:kern w:val="0"/>
          <w:sz w:val="32"/>
          <w:szCs w:val="32"/>
        </w:rPr>
        <w:t>领域二：农产品加工相关基础研究</w:t>
      </w:r>
    </w:p>
    <w:p w:rsidR="000973D1" w:rsidRPr="000973D1" w:rsidRDefault="000973D1" w:rsidP="000973D1">
      <w:pPr>
        <w:widowControl/>
        <w:shd w:val="clear" w:color="auto" w:fill="FFFFFF"/>
        <w:ind w:firstLineChars="200" w:firstLine="640"/>
        <w:rPr>
          <w:rFonts w:ascii="宋体" w:hAnsi="宋体" w:cs="宋体"/>
          <w:kern w:val="0"/>
          <w:sz w:val="24"/>
          <w:szCs w:val="24"/>
        </w:rPr>
      </w:pPr>
      <w:r w:rsidRPr="000973D1">
        <w:rPr>
          <w:rFonts w:ascii="仿宋_GB2312" w:eastAsia="仿宋_GB2312" w:hAnsi="宋体" w:cs="仿宋_GB2312" w:hint="eastAsia"/>
          <w:kern w:val="0"/>
          <w:sz w:val="32"/>
          <w:szCs w:val="32"/>
        </w:rPr>
        <w:t>围绕农业增效、农民增收社会经济需求，重点开展农产品营养组分评价、农产品加工生物学基础、资源高值化利用、储运保鲜等方面的关键共性问题研究，为促进农业产业链延伸与附加值提升，推动农业发展“转方式、调结构”提供关键基础支撑。</w:t>
      </w:r>
    </w:p>
    <w:p w:rsidR="000973D1" w:rsidRPr="000973D1" w:rsidRDefault="000973D1" w:rsidP="000973D1">
      <w:pPr>
        <w:widowControl/>
        <w:shd w:val="clear" w:color="auto" w:fill="FFFFFF"/>
        <w:ind w:firstLineChars="200" w:firstLine="643"/>
        <w:rPr>
          <w:rFonts w:ascii="宋体" w:hAnsi="宋体" w:cs="宋体"/>
          <w:kern w:val="0"/>
          <w:sz w:val="24"/>
          <w:szCs w:val="24"/>
        </w:rPr>
      </w:pPr>
      <w:r w:rsidRPr="000973D1">
        <w:rPr>
          <w:rFonts w:ascii="仿宋_GB2312" w:eastAsia="仿宋_GB2312" w:hAnsi="宋体" w:cs="仿宋_GB2312" w:hint="eastAsia"/>
          <w:b/>
          <w:bCs/>
          <w:kern w:val="0"/>
          <w:sz w:val="32"/>
          <w:szCs w:val="32"/>
        </w:rPr>
        <w:t>重点方向及研究内容：</w:t>
      </w:r>
      <w:r w:rsidRPr="000973D1">
        <w:rPr>
          <w:rFonts w:ascii="仿宋_GB2312" w:eastAsia="仿宋_GB2312" w:hAnsi="宋体" w:cs="仿宋_GB2312" w:hint="eastAsia"/>
          <w:kern w:val="0"/>
          <w:sz w:val="32"/>
          <w:szCs w:val="32"/>
        </w:rPr>
        <w:t>农产品营养特性、功能特性、贮藏及加工特性；农产品营养组分相互作用及储运、加工过程中营养品质变化机制；农产品生物活性物质提取与功能食品开发；农产品精深加工与资源综合利用；农产品贮藏保鲜。</w:t>
      </w:r>
    </w:p>
    <w:p w:rsidR="000973D1" w:rsidRPr="000973D1" w:rsidRDefault="000973D1" w:rsidP="000973D1">
      <w:pPr>
        <w:widowControl/>
        <w:shd w:val="clear" w:color="auto" w:fill="FFFFFF"/>
        <w:ind w:firstLineChars="200" w:firstLine="643"/>
        <w:rPr>
          <w:rFonts w:ascii="宋体" w:hAnsi="宋体" w:cs="宋体"/>
          <w:kern w:val="0"/>
          <w:sz w:val="24"/>
          <w:szCs w:val="24"/>
        </w:rPr>
      </w:pPr>
      <w:r w:rsidRPr="000973D1">
        <w:rPr>
          <w:rFonts w:ascii="仿宋_GB2312" w:eastAsia="仿宋_GB2312" w:hAnsi="宋体" w:cs="仿宋_GB2312" w:hint="eastAsia"/>
          <w:b/>
          <w:bCs/>
          <w:kern w:val="0"/>
          <w:sz w:val="32"/>
          <w:szCs w:val="32"/>
        </w:rPr>
        <w:t>考核指标：</w:t>
      </w:r>
      <w:r w:rsidRPr="000973D1">
        <w:rPr>
          <w:rFonts w:ascii="仿宋_GB2312" w:eastAsia="仿宋_GB2312" w:hAnsi="宋体" w:cs="仿宋_GB2312" w:hint="eastAsia"/>
          <w:kern w:val="0"/>
          <w:sz w:val="32"/>
          <w:szCs w:val="32"/>
        </w:rPr>
        <w:t>（1）在农产品贮藏加工、资源高值化利用等方面实现重大突破，为发展农产品精深加工、提高产品附加值提供新思路、新方法。（2）制定农产品加工新技术10～15项，开发新产品10～20个，形成一批推动农业产业拓展和农产品价值提升的关键技术和特色产品。（3）在SCI收录学术期刊或国家级学报上发表研究论文20篇以上，申请发明专利15项以上。（4）培养具有创新性学术思想、具有国际先进水平的学科带头人2～3人，培养具有行业影响力的应用基础研究团队1～2个，培养10名具有一定应用基础研究水平、有望主持承担国家自然科学基金项目的优秀青年科研人员，培养研究生20人。</w:t>
      </w:r>
    </w:p>
    <w:p w:rsidR="000973D1" w:rsidRPr="000973D1" w:rsidRDefault="000973D1" w:rsidP="000973D1">
      <w:pPr>
        <w:widowControl/>
        <w:shd w:val="clear" w:color="auto" w:fill="FFFFFF"/>
        <w:ind w:firstLineChars="200" w:firstLine="640"/>
        <w:rPr>
          <w:rFonts w:ascii="宋体" w:hAnsi="宋体" w:cs="宋体"/>
          <w:kern w:val="0"/>
          <w:sz w:val="24"/>
          <w:szCs w:val="24"/>
        </w:rPr>
      </w:pPr>
      <w:r w:rsidRPr="000973D1">
        <w:rPr>
          <w:rFonts w:ascii="黑体" w:eastAsia="黑体" w:hAnsi="宋体" w:cs="黑体" w:hint="eastAsia"/>
          <w:kern w:val="0"/>
          <w:sz w:val="32"/>
          <w:szCs w:val="32"/>
        </w:rPr>
        <w:t>三、组织实施</w:t>
      </w:r>
    </w:p>
    <w:p w:rsidR="007C35F8" w:rsidRDefault="000973D1" w:rsidP="000973D1">
      <w:r w:rsidRPr="000973D1">
        <w:rPr>
          <w:rFonts w:ascii="Calibri" w:eastAsia="仿宋_GB2312" w:hAnsi="Calibri" w:cs="仿宋_GB2312" w:hint="eastAsia"/>
          <w:kern w:val="0"/>
          <w:sz w:val="32"/>
          <w:szCs w:val="32"/>
        </w:rPr>
        <w:t>改革项目组织实施方式，由三院根据论证的资助领域与方向具体负责</w:t>
      </w:r>
      <w:r w:rsidRPr="000973D1">
        <w:rPr>
          <w:rFonts w:ascii="Calibri" w:eastAsia="仿宋_GB2312" w:hAnsi="Calibri" w:cs="仿宋_GB2312" w:hint="eastAsia"/>
          <w:kern w:val="0"/>
          <w:sz w:val="32"/>
          <w:szCs w:val="32"/>
        </w:rPr>
        <w:lastRenderedPageBreak/>
        <w:t>项目的申报、评审，提出立项建议。项目申报人网上提交申报书。三院于</w:t>
      </w:r>
      <w:r w:rsidRPr="000973D1">
        <w:rPr>
          <w:rFonts w:ascii="Calibri" w:eastAsia="仿宋_GB2312" w:hAnsi="Calibri" w:cs="仿宋_GB2312" w:hint="eastAsia"/>
          <w:kern w:val="0"/>
          <w:sz w:val="32"/>
          <w:szCs w:val="32"/>
        </w:rPr>
        <w:t>7</w:t>
      </w:r>
      <w:r w:rsidRPr="000973D1">
        <w:rPr>
          <w:rFonts w:ascii="Calibri" w:eastAsia="仿宋_GB2312" w:hAnsi="Calibri" w:cs="仿宋_GB2312" w:hint="eastAsia"/>
          <w:kern w:val="0"/>
          <w:sz w:val="32"/>
          <w:szCs w:val="32"/>
        </w:rPr>
        <w:t>月</w:t>
      </w:r>
      <w:r w:rsidRPr="000973D1">
        <w:rPr>
          <w:rFonts w:ascii="Calibri" w:eastAsia="仿宋_GB2312" w:hAnsi="Calibri" w:cs="仿宋_GB2312" w:hint="eastAsia"/>
          <w:kern w:val="0"/>
          <w:sz w:val="32"/>
          <w:szCs w:val="32"/>
        </w:rPr>
        <w:t>20</w:t>
      </w:r>
      <w:r w:rsidRPr="000973D1">
        <w:rPr>
          <w:rFonts w:ascii="Calibri" w:eastAsia="仿宋_GB2312" w:hAnsi="Calibri" w:cs="仿宋_GB2312" w:hint="eastAsia"/>
          <w:kern w:val="0"/>
          <w:sz w:val="32"/>
          <w:szCs w:val="32"/>
        </w:rPr>
        <w:t>日之前将建议立项名单、专家论证意见报我办。</w:t>
      </w:r>
    </w:p>
    <w:sectPr w:rsidR="007C35F8" w:rsidSect="000973D1">
      <w:pgSz w:w="11906" w:h="16838"/>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3" w:usb2="00000000" w:usb3="00000000" w:csb0="0000009F" w:csb1="00000000"/>
  </w:font>
  <w:font w:name="华文仿宋">
    <w:panose1 w:val="02010600040101010101"/>
    <w:charset w:val="86"/>
    <w:family w:val="auto"/>
    <w:pitch w:val="variable"/>
    <w:sig w:usb0="00000287" w:usb1="080F0000" w:usb2="00000010" w:usb3="00000000" w:csb0="0004009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_4eff_5b8b_GB2312">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728"/>
    <w:rsid w:val="00000879"/>
    <w:rsid w:val="000063D2"/>
    <w:rsid w:val="00020657"/>
    <w:rsid w:val="000232B9"/>
    <w:rsid w:val="00030C14"/>
    <w:rsid w:val="00034D88"/>
    <w:rsid w:val="0003651D"/>
    <w:rsid w:val="000447E0"/>
    <w:rsid w:val="0004503F"/>
    <w:rsid w:val="00046AD1"/>
    <w:rsid w:val="00047292"/>
    <w:rsid w:val="00055790"/>
    <w:rsid w:val="00066531"/>
    <w:rsid w:val="00080570"/>
    <w:rsid w:val="00085188"/>
    <w:rsid w:val="0009705E"/>
    <w:rsid w:val="000973D1"/>
    <w:rsid w:val="000A4C84"/>
    <w:rsid w:val="000C0B4C"/>
    <w:rsid w:val="000C237C"/>
    <w:rsid w:val="000C4E6C"/>
    <w:rsid w:val="000C5641"/>
    <w:rsid w:val="000D1300"/>
    <w:rsid w:val="000D5F1A"/>
    <w:rsid w:val="000F5FBA"/>
    <w:rsid w:val="000F70FF"/>
    <w:rsid w:val="00101186"/>
    <w:rsid w:val="001051F2"/>
    <w:rsid w:val="00112704"/>
    <w:rsid w:val="001152E4"/>
    <w:rsid w:val="00117282"/>
    <w:rsid w:val="001210E1"/>
    <w:rsid w:val="001300E9"/>
    <w:rsid w:val="0013099B"/>
    <w:rsid w:val="00131616"/>
    <w:rsid w:val="00164E88"/>
    <w:rsid w:val="00165F75"/>
    <w:rsid w:val="001710D7"/>
    <w:rsid w:val="001868C1"/>
    <w:rsid w:val="0018786E"/>
    <w:rsid w:val="001925E4"/>
    <w:rsid w:val="001A1169"/>
    <w:rsid w:val="001A3A14"/>
    <w:rsid w:val="001A3BCC"/>
    <w:rsid w:val="001E1CD6"/>
    <w:rsid w:val="001F6FCA"/>
    <w:rsid w:val="0020284B"/>
    <w:rsid w:val="00223532"/>
    <w:rsid w:val="00237BAC"/>
    <w:rsid w:val="00242965"/>
    <w:rsid w:val="00250495"/>
    <w:rsid w:val="00253C1D"/>
    <w:rsid w:val="00254689"/>
    <w:rsid w:val="00260C1E"/>
    <w:rsid w:val="00265133"/>
    <w:rsid w:val="00265385"/>
    <w:rsid w:val="002739B9"/>
    <w:rsid w:val="00276A91"/>
    <w:rsid w:val="0029104C"/>
    <w:rsid w:val="00294EF5"/>
    <w:rsid w:val="002B2FA8"/>
    <w:rsid w:val="002C33DF"/>
    <w:rsid w:val="002D198E"/>
    <w:rsid w:val="002E4504"/>
    <w:rsid w:val="002F165F"/>
    <w:rsid w:val="00302CBC"/>
    <w:rsid w:val="0031056E"/>
    <w:rsid w:val="003130B9"/>
    <w:rsid w:val="003148B5"/>
    <w:rsid w:val="00325595"/>
    <w:rsid w:val="00325ECD"/>
    <w:rsid w:val="00342613"/>
    <w:rsid w:val="00347D7C"/>
    <w:rsid w:val="00361B5A"/>
    <w:rsid w:val="003659E2"/>
    <w:rsid w:val="003678CD"/>
    <w:rsid w:val="003775D4"/>
    <w:rsid w:val="00390092"/>
    <w:rsid w:val="003A1798"/>
    <w:rsid w:val="003A514E"/>
    <w:rsid w:val="003A6115"/>
    <w:rsid w:val="003A7F74"/>
    <w:rsid w:val="003B0444"/>
    <w:rsid w:val="003B1957"/>
    <w:rsid w:val="003B6722"/>
    <w:rsid w:val="003D52DE"/>
    <w:rsid w:val="003E6D0A"/>
    <w:rsid w:val="003F4707"/>
    <w:rsid w:val="003F534E"/>
    <w:rsid w:val="00404D22"/>
    <w:rsid w:val="00407CFB"/>
    <w:rsid w:val="0041009E"/>
    <w:rsid w:val="004144E5"/>
    <w:rsid w:val="0042698B"/>
    <w:rsid w:val="00434BB1"/>
    <w:rsid w:val="004452B7"/>
    <w:rsid w:val="00451CF4"/>
    <w:rsid w:val="004742AB"/>
    <w:rsid w:val="00481AC4"/>
    <w:rsid w:val="004876A3"/>
    <w:rsid w:val="00487BF1"/>
    <w:rsid w:val="004969E0"/>
    <w:rsid w:val="004A123C"/>
    <w:rsid w:val="004A4606"/>
    <w:rsid w:val="004A531B"/>
    <w:rsid w:val="004B3953"/>
    <w:rsid w:val="004C2939"/>
    <w:rsid w:val="004C4C5C"/>
    <w:rsid w:val="004C716F"/>
    <w:rsid w:val="004D3DFD"/>
    <w:rsid w:val="004D510B"/>
    <w:rsid w:val="004F03C9"/>
    <w:rsid w:val="004F0496"/>
    <w:rsid w:val="004F6B27"/>
    <w:rsid w:val="004F6C0B"/>
    <w:rsid w:val="004F76F3"/>
    <w:rsid w:val="00504E26"/>
    <w:rsid w:val="005201F8"/>
    <w:rsid w:val="00523426"/>
    <w:rsid w:val="00524858"/>
    <w:rsid w:val="00552061"/>
    <w:rsid w:val="005540BA"/>
    <w:rsid w:val="00566B34"/>
    <w:rsid w:val="0057314F"/>
    <w:rsid w:val="00581F03"/>
    <w:rsid w:val="00585052"/>
    <w:rsid w:val="00591E7F"/>
    <w:rsid w:val="005A075A"/>
    <w:rsid w:val="005A3187"/>
    <w:rsid w:val="005A49EF"/>
    <w:rsid w:val="005A6049"/>
    <w:rsid w:val="005B6EBB"/>
    <w:rsid w:val="005C306F"/>
    <w:rsid w:val="005D2263"/>
    <w:rsid w:val="005D269E"/>
    <w:rsid w:val="005D2F8C"/>
    <w:rsid w:val="005E1728"/>
    <w:rsid w:val="005E55E0"/>
    <w:rsid w:val="005F06C0"/>
    <w:rsid w:val="005F3653"/>
    <w:rsid w:val="00603C72"/>
    <w:rsid w:val="00607625"/>
    <w:rsid w:val="006150A7"/>
    <w:rsid w:val="00625A9B"/>
    <w:rsid w:val="006400C5"/>
    <w:rsid w:val="00640FCC"/>
    <w:rsid w:val="006506FC"/>
    <w:rsid w:val="00652A28"/>
    <w:rsid w:val="00672EBC"/>
    <w:rsid w:val="006902DB"/>
    <w:rsid w:val="00692787"/>
    <w:rsid w:val="00692951"/>
    <w:rsid w:val="006A63CA"/>
    <w:rsid w:val="006A7EA1"/>
    <w:rsid w:val="006D0D68"/>
    <w:rsid w:val="006D704A"/>
    <w:rsid w:val="006E5499"/>
    <w:rsid w:val="006E592A"/>
    <w:rsid w:val="006F543D"/>
    <w:rsid w:val="00707A63"/>
    <w:rsid w:val="00710E4D"/>
    <w:rsid w:val="0072224A"/>
    <w:rsid w:val="00744DE2"/>
    <w:rsid w:val="00753064"/>
    <w:rsid w:val="00753995"/>
    <w:rsid w:val="00754A5D"/>
    <w:rsid w:val="00757560"/>
    <w:rsid w:val="00764906"/>
    <w:rsid w:val="007659F7"/>
    <w:rsid w:val="00776AE9"/>
    <w:rsid w:val="00786B73"/>
    <w:rsid w:val="00794761"/>
    <w:rsid w:val="00796B68"/>
    <w:rsid w:val="007B3D05"/>
    <w:rsid w:val="007B6BD6"/>
    <w:rsid w:val="007C624F"/>
    <w:rsid w:val="007D237E"/>
    <w:rsid w:val="007E06BE"/>
    <w:rsid w:val="007E2E5A"/>
    <w:rsid w:val="007E5074"/>
    <w:rsid w:val="007E6D69"/>
    <w:rsid w:val="007F013F"/>
    <w:rsid w:val="007F4C24"/>
    <w:rsid w:val="00803395"/>
    <w:rsid w:val="00821AED"/>
    <w:rsid w:val="00830C1B"/>
    <w:rsid w:val="00830C41"/>
    <w:rsid w:val="00844F4F"/>
    <w:rsid w:val="00847A76"/>
    <w:rsid w:val="008510A6"/>
    <w:rsid w:val="00851146"/>
    <w:rsid w:val="00852BBA"/>
    <w:rsid w:val="00863ACC"/>
    <w:rsid w:val="008664F4"/>
    <w:rsid w:val="00870F75"/>
    <w:rsid w:val="0088471C"/>
    <w:rsid w:val="00885D89"/>
    <w:rsid w:val="00887E46"/>
    <w:rsid w:val="00891639"/>
    <w:rsid w:val="008A2FD9"/>
    <w:rsid w:val="008C7F4E"/>
    <w:rsid w:val="008D0FF3"/>
    <w:rsid w:val="008D4049"/>
    <w:rsid w:val="008E153C"/>
    <w:rsid w:val="008E3589"/>
    <w:rsid w:val="008F31B0"/>
    <w:rsid w:val="008F7749"/>
    <w:rsid w:val="009017C6"/>
    <w:rsid w:val="00902E6B"/>
    <w:rsid w:val="00911A33"/>
    <w:rsid w:val="00913AEB"/>
    <w:rsid w:val="00917506"/>
    <w:rsid w:val="00921429"/>
    <w:rsid w:val="00930F91"/>
    <w:rsid w:val="00932A60"/>
    <w:rsid w:val="00943E03"/>
    <w:rsid w:val="00947701"/>
    <w:rsid w:val="00957839"/>
    <w:rsid w:val="00960FE7"/>
    <w:rsid w:val="00977423"/>
    <w:rsid w:val="00984E39"/>
    <w:rsid w:val="009904C2"/>
    <w:rsid w:val="00990851"/>
    <w:rsid w:val="0099352A"/>
    <w:rsid w:val="00994F1A"/>
    <w:rsid w:val="009966DE"/>
    <w:rsid w:val="009B120E"/>
    <w:rsid w:val="009B3686"/>
    <w:rsid w:val="009C0226"/>
    <w:rsid w:val="009C5774"/>
    <w:rsid w:val="009D47AA"/>
    <w:rsid w:val="009D6A1F"/>
    <w:rsid w:val="009D7F5C"/>
    <w:rsid w:val="009E3AFA"/>
    <w:rsid w:val="009E67F9"/>
    <w:rsid w:val="00A03973"/>
    <w:rsid w:val="00A108D7"/>
    <w:rsid w:val="00A17EC0"/>
    <w:rsid w:val="00A2025E"/>
    <w:rsid w:val="00A22D42"/>
    <w:rsid w:val="00A263B2"/>
    <w:rsid w:val="00A300F3"/>
    <w:rsid w:val="00A310CF"/>
    <w:rsid w:val="00A34C3B"/>
    <w:rsid w:val="00A40823"/>
    <w:rsid w:val="00A5165B"/>
    <w:rsid w:val="00A53215"/>
    <w:rsid w:val="00A712F0"/>
    <w:rsid w:val="00A74795"/>
    <w:rsid w:val="00A80879"/>
    <w:rsid w:val="00A819B3"/>
    <w:rsid w:val="00A87C2A"/>
    <w:rsid w:val="00A930EF"/>
    <w:rsid w:val="00AA5E80"/>
    <w:rsid w:val="00AA6525"/>
    <w:rsid w:val="00AB653D"/>
    <w:rsid w:val="00AB7D9D"/>
    <w:rsid w:val="00AC6107"/>
    <w:rsid w:val="00AD01FC"/>
    <w:rsid w:val="00AD10C4"/>
    <w:rsid w:val="00AD5085"/>
    <w:rsid w:val="00AE1BB9"/>
    <w:rsid w:val="00AE5FBE"/>
    <w:rsid w:val="00AF47F6"/>
    <w:rsid w:val="00B06EA1"/>
    <w:rsid w:val="00B14E63"/>
    <w:rsid w:val="00B22562"/>
    <w:rsid w:val="00B42DEF"/>
    <w:rsid w:val="00B45EDA"/>
    <w:rsid w:val="00B51364"/>
    <w:rsid w:val="00B73B3F"/>
    <w:rsid w:val="00B81C0F"/>
    <w:rsid w:val="00B86436"/>
    <w:rsid w:val="00BA21F7"/>
    <w:rsid w:val="00BC5893"/>
    <w:rsid w:val="00BD1802"/>
    <w:rsid w:val="00BD7719"/>
    <w:rsid w:val="00BE05A4"/>
    <w:rsid w:val="00BF261E"/>
    <w:rsid w:val="00BF43E4"/>
    <w:rsid w:val="00C05B10"/>
    <w:rsid w:val="00C159D5"/>
    <w:rsid w:val="00C16B13"/>
    <w:rsid w:val="00C25F71"/>
    <w:rsid w:val="00C26148"/>
    <w:rsid w:val="00C26C4D"/>
    <w:rsid w:val="00C36F73"/>
    <w:rsid w:val="00C41F15"/>
    <w:rsid w:val="00C46B52"/>
    <w:rsid w:val="00C51E03"/>
    <w:rsid w:val="00C5459C"/>
    <w:rsid w:val="00C55B8F"/>
    <w:rsid w:val="00C55DAC"/>
    <w:rsid w:val="00C5726D"/>
    <w:rsid w:val="00C731E3"/>
    <w:rsid w:val="00CA2FC0"/>
    <w:rsid w:val="00CA5884"/>
    <w:rsid w:val="00CB09CF"/>
    <w:rsid w:val="00CB3593"/>
    <w:rsid w:val="00CF0BFD"/>
    <w:rsid w:val="00D00DBF"/>
    <w:rsid w:val="00D01124"/>
    <w:rsid w:val="00D0600C"/>
    <w:rsid w:val="00D175CA"/>
    <w:rsid w:val="00D32855"/>
    <w:rsid w:val="00D432FA"/>
    <w:rsid w:val="00D475FC"/>
    <w:rsid w:val="00D60AA4"/>
    <w:rsid w:val="00D626DF"/>
    <w:rsid w:val="00D74246"/>
    <w:rsid w:val="00D9507B"/>
    <w:rsid w:val="00DA0921"/>
    <w:rsid w:val="00DA40CF"/>
    <w:rsid w:val="00DB2713"/>
    <w:rsid w:val="00DB34EF"/>
    <w:rsid w:val="00DB4740"/>
    <w:rsid w:val="00DB67E4"/>
    <w:rsid w:val="00DB6CFF"/>
    <w:rsid w:val="00DC325B"/>
    <w:rsid w:val="00DD6E21"/>
    <w:rsid w:val="00DE1E1D"/>
    <w:rsid w:val="00DE429F"/>
    <w:rsid w:val="00DF1475"/>
    <w:rsid w:val="00E21286"/>
    <w:rsid w:val="00E25D10"/>
    <w:rsid w:val="00E33814"/>
    <w:rsid w:val="00E46C78"/>
    <w:rsid w:val="00E60E22"/>
    <w:rsid w:val="00E81F21"/>
    <w:rsid w:val="00E873B9"/>
    <w:rsid w:val="00E87427"/>
    <w:rsid w:val="00E96E37"/>
    <w:rsid w:val="00EA19CB"/>
    <w:rsid w:val="00EA57AB"/>
    <w:rsid w:val="00EA6ED6"/>
    <w:rsid w:val="00EA724E"/>
    <w:rsid w:val="00EC0961"/>
    <w:rsid w:val="00EC5F79"/>
    <w:rsid w:val="00ED5173"/>
    <w:rsid w:val="00ED6970"/>
    <w:rsid w:val="00EE59F6"/>
    <w:rsid w:val="00EE5C9A"/>
    <w:rsid w:val="00EF2D2B"/>
    <w:rsid w:val="00EF6BAF"/>
    <w:rsid w:val="00F11A65"/>
    <w:rsid w:val="00F13F50"/>
    <w:rsid w:val="00F2036E"/>
    <w:rsid w:val="00F21295"/>
    <w:rsid w:val="00F23942"/>
    <w:rsid w:val="00F2453B"/>
    <w:rsid w:val="00F43AAF"/>
    <w:rsid w:val="00F61557"/>
    <w:rsid w:val="00F623F8"/>
    <w:rsid w:val="00F64426"/>
    <w:rsid w:val="00F7227B"/>
    <w:rsid w:val="00F74CDA"/>
    <w:rsid w:val="00F75B90"/>
    <w:rsid w:val="00F968F2"/>
    <w:rsid w:val="00FB3058"/>
    <w:rsid w:val="00FB7D6E"/>
    <w:rsid w:val="00FD5989"/>
    <w:rsid w:val="00FE7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3BFA57-94F0-432F-B4C1-09F8B8A30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7C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973D1"/>
    <w:rPr>
      <w:rFonts w:ascii="Trebuchet MS" w:hAnsi="Trebuchet MS" w:hint="default"/>
      <w:strike w:val="0"/>
      <w:dstrike w:val="0"/>
      <w:color w:val="333333"/>
      <w:sz w:val="21"/>
      <w:szCs w:val="21"/>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21</Pages>
  <Words>1766</Words>
  <Characters>10071</Characters>
  <Application>Microsoft Office Word</Application>
  <DocSecurity>0</DocSecurity>
  <Lines>83</Lines>
  <Paragraphs>23</Paragraphs>
  <ScaleCrop>false</ScaleCrop>
  <Company>微软中国</Company>
  <LinksUpToDate>false</LinksUpToDate>
  <CharactersWithSpaces>11814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2016-06-23T00:37:00Z</dcterms:created>
  <dcterms:modified xsi:type="dcterms:W3CDTF">2016-06-23T00:39:00Z</dcterms:modified>
</cp:coreProperties>
</file>